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val="en-US" w:eastAsia="zh-CN"/>
              </w:rPr>
              <w:t>国顺新能源渭南市大荔县范家两宜分散式风电项目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ascii="宋体" w:hAnsi="宋体" w:eastAsia="宋体"/>
                <w:sz w:val="21"/>
                <w:szCs w:val="21"/>
              </w:rPr>
              <w:t>村（居委会）</w:t>
            </w: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ascii="宋体" w:hAnsi="宋体" w:eastAsia="宋体"/>
                <w:sz w:val="21"/>
                <w:szCs w:val="21"/>
              </w:rPr>
              <w:t>路</w:t>
            </w: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68258E"/>
    <w:rsid w:val="006B498A"/>
    <w:rsid w:val="08FE0855"/>
    <w:rsid w:val="44EB321A"/>
    <w:rsid w:val="4AF502C9"/>
    <w:rsid w:val="543F1BE6"/>
    <w:rsid w:val="5FD11A6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90</Words>
  <Characters>516</Characters>
  <Lines>4</Lines>
  <Paragraphs>1</Paragraphs>
  <TotalTime>1</TotalTime>
  <ScaleCrop>false</ScaleCrop>
  <LinksUpToDate>false</LinksUpToDate>
  <CharactersWithSpaces>605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何家祥</cp:lastModifiedBy>
  <dcterms:modified xsi:type="dcterms:W3CDTF">2021-04-28T09:14:30Z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EEEAAFE18321451C995454A284AA09ED</vt:lpwstr>
  </property>
</Properties>
</file>