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360" w:lineRule="auto"/>
        <w:ind w:firstLine="471"/>
        <w:jc w:val="center"/>
        <w:rPr>
          <w:rFonts w:ascii="仿宋" w:hAnsi="仿宋" w:eastAsia="仿宋" w:cs="仿宋"/>
          <w:b/>
          <w:bCs/>
          <w:spacing w:val="-2"/>
          <w:sz w:val="32"/>
          <w:szCs w:val="32"/>
        </w:rPr>
      </w:pPr>
      <w:r>
        <w:rPr>
          <w:rFonts w:hint="eastAsia" w:ascii="仿宋" w:hAnsi="仿宋" w:eastAsia="仿宋" w:cs="仿宋"/>
          <w:b/>
          <w:bCs/>
          <w:spacing w:val="-2"/>
          <w:sz w:val="32"/>
          <w:szCs w:val="32"/>
          <w:lang w:val="en-US" w:eastAsia="zh-CN"/>
        </w:rPr>
        <w:t>咸阳亿佳路建材有限公司新型环保建材建设项目</w:t>
      </w:r>
      <w:r>
        <w:rPr>
          <w:rFonts w:hint="eastAsia" w:ascii="仿宋" w:hAnsi="仿宋" w:eastAsia="仿宋" w:cs="仿宋"/>
          <w:b/>
          <w:bCs/>
          <w:spacing w:val="-2"/>
          <w:sz w:val="32"/>
          <w:szCs w:val="32"/>
        </w:rPr>
        <w:t>竣工环境保护验收意见</w:t>
      </w:r>
    </w:p>
    <w:p>
      <w:pPr>
        <w:spacing w:before="0" w:beforeAutospacing="0" w:after="0" w:line="360" w:lineRule="auto"/>
        <w:ind w:firstLine="480" w:firstLineChars="200"/>
        <w:rPr>
          <w:color w:val="000000"/>
        </w:rPr>
      </w:pPr>
      <w:r>
        <w:rPr>
          <w:color w:val="auto"/>
        </w:rPr>
        <w:t>202</w:t>
      </w:r>
      <w:r>
        <w:rPr>
          <w:rFonts w:hint="eastAsia"/>
          <w:color w:val="auto"/>
          <w:lang w:val="en-US" w:eastAsia="zh-CN"/>
        </w:rPr>
        <w:t>3</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31</w:t>
      </w:r>
      <w:r>
        <w:rPr>
          <w:rFonts w:hint="eastAsia"/>
          <w:color w:val="auto"/>
        </w:rPr>
        <w:t>日，</w:t>
      </w:r>
      <w:r>
        <w:rPr>
          <w:rFonts w:hint="eastAsia"/>
          <w:color w:val="auto"/>
          <w:lang w:eastAsia="zh-CN"/>
        </w:rPr>
        <w:t>咸阳亿佳路建材有限公司</w:t>
      </w:r>
      <w:r>
        <w:rPr>
          <w:rFonts w:hint="eastAsia"/>
          <w:color w:val="auto"/>
        </w:rPr>
        <w:t>根据《建设项目竣工环境保护验收暂行办法》相关规定，在</w:t>
      </w:r>
      <w:r>
        <w:rPr>
          <w:rFonts w:hint="eastAsia"/>
          <w:color w:val="auto"/>
          <w:lang w:val="en-US" w:eastAsia="zh-CN"/>
        </w:rPr>
        <w:t>淳化县</w:t>
      </w:r>
      <w:r>
        <w:rPr>
          <w:rFonts w:hint="eastAsia"/>
          <w:color w:val="auto"/>
        </w:rPr>
        <w:t>组织召开了《</w:t>
      </w:r>
      <w:r>
        <w:rPr>
          <w:rFonts w:hint="eastAsia"/>
          <w:color w:val="auto"/>
          <w:lang w:eastAsia="zh-CN"/>
        </w:rPr>
        <w:t>咸阳亿佳路建材有限公司新型环保建材建设项目</w:t>
      </w:r>
      <w:r>
        <w:rPr>
          <w:rFonts w:hint="eastAsia"/>
          <w:color w:val="auto"/>
        </w:rPr>
        <w:t>》竣工环境保护验收会，参加验收会的单位有：项目验收监测单位（</w:t>
      </w:r>
      <w:r>
        <w:rPr>
          <w:rFonts w:hint="eastAsia"/>
          <w:color w:val="auto"/>
          <w:lang w:val="en-US" w:eastAsia="zh-CN"/>
        </w:rPr>
        <w:t>西安重光明宸检测技术有限公司</w:t>
      </w:r>
      <w:r>
        <w:rPr>
          <w:rFonts w:hint="eastAsia"/>
          <w:color w:val="auto"/>
        </w:rPr>
        <w:t>）</w:t>
      </w:r>
      <w:r>
        <w:rPr>
          <w:rFonts w:hint="eastAsia"/>
          <w:color w:val="auto"/>
          <w:lang w:eastAsia="zh-CN"/>
        </w:rPr>
        <w:t>、</w:t>
      </w:r>
      <w:r>
        <w:rPr>
          <w:rFonts w:hint="eastAsia"/>
          <w:color w:val="auto"/>
          <w:lang w:val="en-US" w:eastAsia="zh-CN"/>
        </w:rPr>
        <w:t>环评编制单位（</w:t>
      </w:r>
      <w:r>
        <w:rPr>
          <w:rFonts w:hint="eastAsia" w:ascii="宋体" w:hAnsi="宋体" w:eastAsia="宋体" w:cs="宋体"/>
          <w:sz w:val="24"/>
          <w:szCs w:val="22"/>
          <w:lang w:val="en-US" w:eastAsia="zh-CN" w:bidi="zh-CN"/>
        </w:rPr>
        <w:t>西安尚源环保科技有限公司）、</w:t>
      </w:r>
      <w:r>
        <w:rPr>
          <w:rFonts w:hint="eastAsia"/>
          <w:color w:val="auto"/>
        </w:rPr>
        <w:t>建设单位代表及特约专家共</w:t>
      </w:r>
      <w:r>
        <w:rPr>
          <w:rFonts w:hint="eastAsia"/>
          <w:color w:val="auto"/>
          <w:lang w:val="en-US" w:eastAsia="zh-CN"/>
        </w:rPr>
        <w:t>7</w:t>
      </w:r>
      <w:r>
        <w:rPr>
          <w:rFonts w:hint="eastAsia"/>
          <w:color w:val="auto"/>
        </w:rPr>
        <w:t>人，会</w:t>
      </w:r>
      <w:r>
        <w:rPr>
          <w:rFonts w:hint="eastAsia"/>
          <w:color w:val="000000"/>
        </w:rPr>
        <w:t>议成立了验收组（名单附后）。</w:t>
      </w:r>
      <w:r>
        <w:rPr>
          <w:color w:val="000000"/>
        </w:rPr>
        <w:t xml:space="preserve"> </w:t>
      </w:r>
    </w:p>
    <w:p>
      <w:pPr>
        <w:spacing w:before="0" w:beforeAutospacing="0" w:after="0" w:line="360" w:lineRule="auto"/>
        <w:ind w:firstLine="480" w:firstLineChars="200"/>
        <w:rPr>
          <w:color w:val="000000"/>
        </w:rPr>
      </w:pPr>
      <w:r>
        <w:rPr>
          <w:rFonts w:hint="eastAsia"/>
          <w:color w:val="000000"/>
        </w:rPr>
        <w:t>会前，验收组现场检查了</w:t>
      </w:r>
      <w:r>
        <w:rPr>
          <w:rFonts w:hint="eastAsia"/>
          <w:color w:val="000000"/>
          <w:lang w:val="en-US" w:eastAsia="zh-CN"/>
        </w:rPr>
        <w:t>建设项目的2条商品混凝土生产线、生产厂房、办公楼、实验室、食堂和宿舍楼及其他附属设施</w:t>
      </w:r>
      <w:r>
        <w:rPr>
          <w:rFonts w:hint="eastAsia"/>
          <w:color w:val="000000"/>
        </w:rPr>
        <w:t>建设情况，重点检查了环保设施的落实情况，听取了建设单位对该项目内容的介绍及验收报告编制人员对验收报告的汇报，查阅了相关资料，经过认真讨论，形成验收组意见如下：</w:t>
      </w:r>
    </w:p>
    <w:p>
      <w:pPr>
        <w:spacing w:before="0" w:beforeAutospacing="0" w:after="0" w:line="360" w:lineRule="auto"/>
      </w:pPr>
      <w:r>
        <w:rPr>
          <w:rFonts w:hint="eastAsia" w:ascii="宋体" w:hAnsi="宋体" w:cs="宋体"/>
          <w:b/>
          <w:bCs/>
          <w:color w:val="000000"/>
        </w:rPr>
        <w:t>一、工程基本情况</w:t>
      </w:r>
      <w:r>
        <w:rPr>
          <w:rFonts w:ascii="宋体" w:hAnsi="宋体" w:cs="宋体"/>
          <w:b/>
          <w:bCs/>
          <w:color w:val="000000"/>
        </w:rPr>
        <w:t xml:space="preserve"> </w:t>
      </w:r>
    </w:p>
    <w:p>
      <w:pPr>
        <w:spacing w:before="0" w:beforeAutospacing="0" w:after="0" w:line="360" w:lineRule="auto"/>
      </w:pPr>
      <w:r>
        <w:rPr>
          <w:b/>
          <w:bCs/>
          <w:color w:val="000000"/>
        </w:rPr>
        <w:t>1</w:t>
      </w:r>
      <w:r>
        <w:rPr>
          <w:rFonts w:hint="eastAsia" w:ascii="宋体" w:hAnsi="宋体" w:cs="宋体"/>
          <w:b/>
          <w:bCs/>
          <w:color w:val="000000"/>
        </w:rPr>
        <w:t>、项目概况</w:t>
      </w:r>
      <w:r>
        <w:rPr>
          <w:rFonts w:ascii="宋体" w:hAnsi="宋体" w:cs="宋体"/>
          <w:b/>
          <w:bCs/>
          <w:color w:val="000000"/>
        </w:rPr>
        <w:t xml:space="preserve"> </w:t>
      </w:r>
    </w:p>
    <w:p>
      <w:pPr>
        <w:spacing w:before="0" w:beforeAutospacing="0" w:after="0" w:line="360" w:lineRule="auto"/>
      </w:pPr>
      <w:r>
        <w:rPr>
          <w:rFonts w:hint="eastAsia" w:ascii="宋体" w:hAnsi="宋体" w:cs="宋体"/>
          <w:color w:val="000000"/>
        </w:rPr>
        <w:t>项目名称：</w:t>
      </w:r>
      <w:r>
        <w:rPr>
          <w:rFonts w:hint="eastAsia"/>
          <w:lang w:eastAsia="zh-CN"/>
        </w:rPr>
        <w:t>咸阳亿佳路建材有限公司新型环保建材建设项目</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建设单位：</w:t>
      </w:r>
      <w:r>
        <w:rPr>
          <w:rFonts w:hint="eastAsia"/>
          <w:lang w:eastAsia="zh-CN"/>
        </w:rPr>
        <w:t>咸阳亿佳路建材有限公司</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建设地点：</w:t>
      </w:r>
      <w:r>
        <w:rPr>
          <w:rFonts w:hint="eastAsia" w:ascii="宋体" w:hAnsi="宋体" w:cs="宋体"/>
          <w:color w:val="000000"/>
          <w:lang w:eastAsia="zh-CN"/>
        </w:rPr>
        <w:t>陕西省咸阳市淳化县石桥镇三王沟村</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项目性质：</w:t>
      </w:r>
      <w:r>
        <w:rPr>
          <w:rFonts w:hint="eastAsia" w:ascii="宋体" w:hAnsi="宋体" w:cs="宋体"/>
          <w:color w:val="000000"/>
          <w:lang w:val="en-US" w:eastAsia="zh-CN"/>
        </w:rPr>
        <w:t>新建</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投资总额：实际总投资</w:t>
      </w:r>
      <w:r>
        <w:rPr>
          <w:rFonts w:hint="eastAsia" w:ascii="宋体" w:hAnsi="宋体" w:cs="宋体"/>
          <w:color w:val="000000"/>
          <w:lang w:val="en-US" w:eastAsia="zh-CN"/>
        </w:rPr>
        <w:t>6000</w:t>
      </w:r>
      <w:r>
        <w:rPr>
          <w:rFonts w:hint="eastAsia" w:ascii="宋体" w:hAnsi="宋体" w:cs="宋体"/>
          <w:color w:val="000000"/>
        </w:rPr>
        <w:t>万元左右，实际环保投资</w:t>
      </w:r>
      <w:r>
        <w:rPr>
          <w:rFonts w:hint="eastAsia" w:ascii="宋体" w:hAnsi="宋体" w:cs="宋体"/>
          <w:color w:val="000000"/>
          <w:lang w:val="en-US" w:eastAsia="zh-CN"/>
        </w:rPr>
        <w:t>6000</w:t>
      </w:r>
      <w:r>
        <w:rPr>
          <w:rFonts w:hint="eastAsia" w:ascii="宋体" w:hAnsi="宋体" w:cs="宋体"/>
          <w:color w:val="000000"/>
        </w:rPr>
        <w:t>万元</w:t>
      </w:r>
      <w:r>
        <w:rPr>
          <w:rFonts w:ascii="宋体" w:hAnsi="宋体" w:cs="宋体"/>
          <w:color w:val="000000"/>
        </w:rPr>
        <w:t xml:space="preserve"> </w:t>
      </w:r>
    </w:p>
    <w:p>
      <w:pPr>
        <w:spacing w:before="0" w:beforeAutospacing="0" w:after="0" w:line="360" w:lineRule="auto"/>
        <w:rPr>
          <w:rFonts w:ascii="宋体" w:cs="宋体"/>
          <w:color w:val="FF0000"/>
        </w:rPr>
      </w:pPr>
      <w:r>
        <w:rPr>
          <w:rFonts w:hint="eastAsia" w:ascii="宋体" w:hAnsi="宋体" w:cs="宋体"/>
          <w:color w:val="000000"/>
        </w:rPr>
        <w:t>建设规模：</w:t>
      </w:r>
      <w:r>
        <w:rPr>
          <w:rFonts w:hint="eastAsia"/>
          <w:color w:val="auto"/>
          <w:sz w:val="24"/>
          <w:lang w:val="en-US" w:eastAsia="zh-CN"/>
        </w:rPr>
        <w:t>年产</w:t>
      </w:r>
      <w:r>
        <w:rPr>
          <w:color w:val="auto"/>
          <w:sz w:val="24"/>
        </w:rPr>
        <w:t>混凝土</w:t>
      </w:r>
      <w:r>
        <w:rPr>
          <w:rFonts w:hint="eastAsia"/>
          <w:color w:val="auto"/>
          <w:sz w:val="24"/>
          <w:lang w:val="en-US" w:eastAsia="zh-CN"/>
        </w:rPr>
        <w:t>30</w:t>
      </w:r>
      <w:r>
        <w:rPr>
          <w:color w:val="auto"/>
          <w:sz w:val="24"/>
        </w:rPr>
        <w:t>万m</w:t>
      </w:r>
      <w:r>
        <w:rPr>
          <w:color w:val="auto"/>
          <w:sz w:val="24"/>
          <w:vertAlign w:val="superscript"/>
        </w:rPr>
        <w:t>3</w:t>
      </w:r>
    </w:p>
    <w:p>
      <w:pPr>
        <w:autoSpaceDE w:val="0"/>
        <w:autoSpaceDN w:val="0"/>
        <w:adjustRightInd/>
        <w:snapToGrid/>
        <w:spacing w:before="0" w:beforeAutospacing="0" w:after="0" w:line="360" w:lineRule="auto"/>
      </w:pPr>
      <w:r>
        <w:rPr>
          <w:rFonts w:hint="eastAsia" w:ascii="宋体" w:hAnsi="宋体" w:cs="宋体"/>
          <w:color w:val="000000"/>
        </w:rPr>
        <w:t>验收范围</w:t>
      </w:r>
      <w:r>
        <w:rPr>
          <w:rFonts w:hint="eastAsia" w:ascii="宋体" w:hAnsi="宋体" w:cs="宋体"/>
        </w:rPr>
        <w:t>：</w:t>
      </w:r>
      <w:r>
        <w:rPr>
          <w:rFonts w:hint="eastAsia" w:ascii="宋体" w:hAnsi="宋体" w:eastAsia="宋体" w:cs="宋体"/>
          <w:b w:val="0"/>
          <w:bCs w:val="0"/>
          <w:color w:val="auto"/>
          <w:sz w:val="24"/>
          <w:szCs w:val="22"/>
          <w:lang w:val="en-US" w:eastAsia="zh-CN" w:bidi="zh-CN"/>
        </w:rPr>
        <w:t>咸阳亿佳路建材有限公司新型环保建材建设项目</w:t>
      </w:r>
      <w:r>
        <w:rPr>
          <w:rFonts w:hint="eastAsia" w:cs="宋体"/>
          <w:b w:val="0"/>
          <w:bCs w:val="0"/>
          <w:color w:val="auto"/>
          <w:sz w:val="24"/>
          <w:szCs w:val="22"/>
          <w:lang w:val="en-US" w:eastAsia="zh-CN" w:bidi="zh-CN"/>
        </w:rPr>
        <w:t>中</w:t>
      </w:r>
      <w:r>
        <w:rPr>
          <w:rFonts w:hint="eastAsia" w:ascii="宋体" w:hAnsi="宋体" w:eastAsia="宋体" w:cs="宋体"/>
          <w:b w:val="0"/>
          <w:bCs w:val="0"/>
          <w:color w:val="auto"/>
          <w:sz w:val="24"/>
          <w:szCs w:val="22"/>
          <w:lang w:val="en-US" w:eastAsia="zh-CN" w:bidi="zh-CN"/>
        </w:rPr>
        <w:t>2条商品混凝土生产线、生产厂房、办公楼、实验室、食堂和宿舍</w:t>
      </w:r>
      <w:r>
        <w:rPr>
          <w:rFonts w:hint="eastAsia" w:cs="宋体"/>
          <w:b w:val="0"/>
          <w:bCs w:val="0"/>
          <w:color w:val="auto"/>
          <w:sz w:val="24"/>
          <w:szCs w:val="22"/>
          <w:lang w:val="en-US" w:eastAsia="zh-CN" w:bidi="zh-CN"/>
        </w:rPr>
        <w:t>楼</w:t>
      </w:r>
      <w:r>
        <w:rPr>
          <w:rFonts w:hint="eastAsia" w:ascii="宋体" w:hAnsi="宋体" w:eastAsia="宋体" w:cs="宋体"/>
          <w:b w:val="0"/>
          <w:bCs w:val="0"/>
          <w:color w:val="auto"/>
          <w:sz w:val="24"/>
          <w:szCs w:val="22"/>
          <w:lang w:val="en-US" w:eastAsia="zh-CN" w:bidi="zh-CN"/>
        </w:rPr>
        <w:t>及其他附属设施建设情况、设备安装以及运行情况、环保设施的建设运行情况、环保机构及规章制度建设情况等。</w:t>
      </w:r>
      <w:r>
        <w:rPr>
          <w:rFonts w:hint="eastAsia" w:cs="宋体"/>
          <w:b w:val="0"/>
          <w:bCs w:val="0"/>
          <w:color w:val="auto"/>
          <w:sz w:val="24"/>
          <w:szCs w:val="22"/>
          <w:lang w:val="en-US" w:eastAsia="zh-CN" w:bidi="zh-CN"/>
        </w:rPr>
        <w:t>不包含</w:t>
      </w:r>
      <w:r>
        <w:rPr>
          <w:rFonts w:hint="eastAsia" w:ascii="宋体" w:hAnsi="宋体" w:eastAsia="宋体" w:cs="宋体"/>
          <w:b w:val="0"/>
          <w:bCs w:val="0"/>
          <w:color w:val="auto"/>
          <w:sz w:val="24"/>
          <w:szCs w:val="22"/>
          <w:lang w:val="en-US" w:eastAsia="zh-CN" w:bidi="zh-CN"/>
        </w:rPr>
        <w:t>咸阳亿佳路建材有限公司新型环保建材建设项目</w:t>
      </w:r>
      <w:r>
        <w:rPr>
          <w:rFonts w:hint="eastAsia" w:cs="宋体"/>
          <w:b w:val="0"/>
          <w:bCs w:val="0"/>
          <w:color w:val="auto"/>
          <w:sz w:val="24"/>
          <w:szCs w:val="22"/>
          <w:lang w:val="en-US" w:eastAsia="zh-CN" w:bidi="zh-CN"/>
        </w:rPr>
        <w:t>中1条机制砂生产线，后期建成后另行验收。</w:t>
      </w:r>
    </w:p>
    <w:p>
      <w:pPr>
        <w:spacing w:before="0" w:beforeAutospacing="0" w:after="0" w:line="360" w:lineRule="auto"/>
        <w:rPr>
          <w:rFonts w:hint="eastAsia" w:ascii="宋体" w:hAnsi="宋体" w:cs="宋体"/>
          <w:b/>
          <w:bCs/>
          <w:color w:val="000000"/>
        </w:rPr>
      </w:pPr>
      <w:r>
        <w:rPr>
          <w:rFonts w:hint="eastAsia" w:ascii="宋体" w:hAnsi="宋体" w:cs="宋体"/>
          <w:b/>
          <w:bCs/>
          <w:color w:val="000000"/>
        </w:rPr>
        <w:t xml:space="preserve">2、工程内容及规模 </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textAlignment w:val="auto"/>
      </w:pPr>
      <w:r>
        <w:rPr>
          <w:rFonts w:hint="eastAsia" w:ascii="宋体" w:hAnsi="宋体" w:cs="宋体"/>
          <w:color w:val="000000"/>
        </w:rPr>
        <w:t>项目具体项目组成及前后变化见表</w:t>
      </w:r>
      <w:r>
        <w:rPr>
          <w:rFonts w:ascii="宋体" w:hAnsi="宋体" w:cs="宋体"/>
          <w:color w:val="000000"/>
        </w:rPr>
        <w:t xml:space="preserve"> </w:t>
      </w:r>
      <w:r>
        <w:rPr>
          <w:color w:val="000000"/>
        </w:rPr>
        <w:t>1</w:t>
      </w:r>
      <w:r>
        <w:rPr>
          <w:rFonts w:hint="eastAsia" w:ascii="宋体" w:hAnsi="宋体" w:cs="宋体"/>
          <w:color w:val="000000"/>
        </w:rPr>
        <w:t>。</w:t>
      </w:r>
      <w:r>
        <w:rPr>
          <w:rFonts w:ascii="宋体" w:hAnsi="宋体" w:cs="宋体"/>
          <w:color w:val="000000"/>
        </w:rPr>
        <w:t xml:space="preserve"> </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r>
        <w:rPr>
          <w:rFonts w:hint="eastAsia" w:ascii="宋体" w:hAnsi="宋体" w:cs="宋体"/>
          <w:b/>
          <w:bCs/>
          <w:color w:val="000000"/>
          <w:sz w:val="20"/>
          <w:szCs w:val="20"/>
        </w:rPr>
        <w:t>表</w:t>
      </w:r>
      <w:r>
        <w:rPr>
          <w:rFonts w:ascii="宋体" w:hAnsi="宋体" w:cs="宋体"/>
          <w:b/>
          <w:bCs/>
          <w:color w:val="000000"/>
          <w:sz w:val="20"/>
          <w:szCs w:val="20"/>
        </w:rPr>
        <w:t xml:space="preserve"> 1 </w:t>
      </w:r>
      <w:r>
        <w:rPr>
          <w:rFonts w:hint="eastAsia" w:ascii="宋体" w:hAnsi="宋体" w:cs="宋体"/>
          <w:b/>
          <w:bCs/>
          <w:color w:val="000000"/>
          <w:sz w:val="20"/>
          <w:szCs w:val="20"/>
        </w:rPr>
        <w:t>设项目组成及前后变化一览表</w:t>
      </w:r>
    </w:p>
    <w:tbl>
      <w:tblPr>
        <w:tblStyle w:val="15"/>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30"/>
        <w:gridCol w:w="870"/>
        <w:gridCol w:w="3180"/>
        <w:gridCol w:w="321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项目</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组成</w:t>
            </w:r>
          </w:p>
        </w:tc>
        <w:tc>
          <w:tcPr>
            <w:tcW w:w="1500" w:type="dxa"/>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建设</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内容</w:t>
            </w:r>
          </w:p>
        </w:tc>
        <w:tc>
          <w:tcPr>
            <w:tcW w:w="3180"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sz w:val="21"/>
                <w:szCs w:val="21"/>
                <w:lang w:val="en-US" w:eastAsia="zh-CN"/>
              </w:rPr>
              <w:t>环评</w:t>
            </w:r>
            <w:r>
              <w:rPr>
                <w:rFonts w:hint="eastAsia" w:ascii="宋体" w:hAnsi="宋体" w:cs="宋体"/>
                <w:b/>
                <w:bCs/>
                <w:sz w:val="21"/>
                <w:szCs w:val="21"/>
              </w:rPr>
              <w:t>建设内容</w:t>
            </w:r>
          </w:p>
        </w:tc>
        <w:tc>
          <w:tcPr>
            <w:tcW w:w="3210"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jc w:val="center"/>
              <w:textAlignment w:val="auto"/>
              <w:rPr>
                <w:rFonts w:hint="eastAsia" w:ascii="宋体" w:hAnsi="Times New Roman" w:eastAsia="宋体" w:cs="宋体"/>
                <w:b/>
                <w:bCs/>
                <w:kern w:val="0"/>
                <w:sz w:val="21"/>
                <w:szCs w:val="21"/>
                <w:lang w:val="en-US" w:eastAsia="zh-CN" w:bidi="ar-SA"/>
              </w:rPr>
            </w:pPr>
            <w:r>
              <w:rPr>
                <w:rFonts w:hint="eastAsia" w:ascii="宋体" w:hAnsi="宋体" w:cs="宋体"/>
                <w:b/>
                <w:bCs/>
                <w:sz w:val="21"/>
                <w:szCs w:val="21"/>
              </w:rPr>
              <w:t>验收建设内容</w:t>
            </w:r>
          </w:p>
        </w:tc>
        <w:tc>
          <w:tcPr>
            <w:tcW w:w="1877"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jc w:val="center"/>
              <w:textAlignment w:val="auto"/>
              <w:rPr>
                <w:rFonts w:ascii="宋体" w:hAnsi="Times New Roman" w:eastAsia="宋体" w:cs="宋体"/>
                <w:b/>
                <w:bCs/>
                <w:kern w:val="0"/>
                <w:sz w:val="21"/>
                <w:szCs w:val="21"/>
                <w:lang w:val="en-US" w:eastAsia="zh-CN" w:bidi="ar-SA"/>
              </w:rPr>
            </w:pPr>
            <w:r>
              <w:rPr>
                <w:rFonts w:hint="eastAsia" w:ascii="宋体" w:hAnsi="宋体" w:cs="宋体"/>
                <w:b/>
                <w:bCs/>
                <w:sz w:val="21"/>
                <w:szCs w:val="21"/>
              </w:rPr>
              <w:t>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69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sz w:val="21"/>
                <w:szCs w:val="21"/>
                <w:vertAlign w:val="baseline"/>
                <w:lang w:val="en-US" w:eastAsia="zh-CN"/>
              </w:rPr>
            </w:pPr>
            <w:r>
              <w:rPr>
                <w:rFonts w:hint="eastAsia"/>
                <w:sz w:val="21"/>
                <w:szCs w:val="21"/>
                <w:vertAlign w:val="baseline"/>
                <w:lang w:val="en-US" w:eastAsia="zh-CN"/>
              </w:rPr>
              <w:t>主体</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sz w:val="21"/>
                <w:szCs w:val="21"/>
                <w:vertAlign w:val="baseline"/>
                <w:lang w:val="en-US" w:eastAsia="zh-CN"/>
              </w:rPr>
            </w:pPr>
            <w:r>
              <w:rPr>
                <w:rFonts w:hint="eastAsia"/>
                <w:sz w:val="21"/>
                <w:szCs w:val="21"/>
                <w:vertAlign w:val="baseline"/>
                <w:lang w:val="en-US" w:eastAsia="zh-CN"/>
              </w:rPr>
              <w:t>工程</w:t>
            </w:r>
          </w:p>
        </w:tc>
        <w:tc>
          <w:tcPr>
            <w:tcW w:w="1500" w:type="dxa"/>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sz w:val="21"/>
                <w:szCs w:val="21"/>
                <w:vertAlign w:val="baseline"/>
                <w:lang w:val="en-US" w:eastAsia="zh-CN"/>
              </w:rPr>
            </w:pPr>
            <w:r>
              <w:rPr>
                <w:rFonts w:hint="eastAsia"/>
                <w:sz w:val="21"/>
                <w:szCs w:val="21"/>
                <w:vertAlign w:val="baseline"/>
                <w:lang w:val="en-US" w:eastAsia="zh-CN"/>
              </w:rPr>
              <w:t>生产</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sz w:val="21"/>
                <w:szCs w:val="21"/>
                <w:vertAlign w:val="baseline"/>
                <w:lang w:val="en-US" w:eastAsia="zh-CN"/>
              </w:rPr>
            </w:pPr>
            <w:r>
              <w:rPr>
                <w:rFonts w:hint="eastAsia"/>
                <w:sz w:val="21"/>
                <w:szCs w:val="21"/>
                <w:vertAlign w:val="baseline"/>
                <w:lang w:val="en-US" w:eastAsia="zh-CN"/>
              </w:rPr>
              <w:t>厂房</w:t>
            </w:r>
          </w:p>
        </w:tc>
        <w:tc>
          <w:tcPr>
            <w:tcW w:w="3180"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1层，建筑面积约5000m</w:t>
            </w:r>
            <w:r>
              <w:rPr>
                <w:rFonts w:hint="eastAsia"/>
                <w:color w:val="auto"/>
                <w:sz w:val="21"/>
                <w:szCs w:val="21"/>
                <w:vertAlign w:val="superscript"/>
                <w:lang w:val="en-US" w:eastAsia="zh-CN"/>
              </w:rPr>
              <w:t>2</w:t>
            </w:r>
            <w:r>
              <w:rPr>
                <w:rFonts w:hint="eastAsia"/>
                <w:color w:val="auto"/>
                <w:sz w:val="21"/>
                <w:szCs w:val="21"/>
                <w:vertAlign w:val="baseline"/>
                <w:lang w:val="en-US" w:eastAsia="zh-CN"/>
              </w:rPr>
              <w:t>，全封闭钢架结构，建设机制砂生产线1条、商品混凝土生产线2条。混凝土生产线主要包含全自动搅拌主机、配料站、斜皮带机、物料计量系统、气路系统、螺旋取料、粉罐以及配件、操作室等设备及系统。机制砂生产线主要包含给料机、破碎机、制砂机、筛分机及皮带输送机等设备。</w:t>
            </w:r>
          </w:p>
        </w:tc>
        <w:tc>
          <w:tcPr>
            <w:tcW w:w="3210" w:type="dxa"/>
            <w:noWrap w:val="0"/>
            <w:vAlign w:val="center"/>
          </w:tcPr>
          <w:p>
            <w:pPr>
              <w:keepNext w:val="0"/>
              <w:keepLines w:val="0"/>
              <w:pageBreakBefore w:val="0"/>
              <w:widowControl w:val="0"/>
              <w:kinsoku/>
              <w:wordWrap/>
              <w:overflowPunct/>
              <w:topLinePunct w:val="0"/>
              <w:autoSpaceDE w:val="0"/>
              <w:autoSpaceDN w:val="0"/>
              <w:bidi w:val="0"/>
              <w:snapToGrid w:val="0"/>
              <w:spacing w:line="360" w:lineRule="exact"/>
              <w:jc w:val="both"/>
              <w:textAlignment w:val="auto"/>
              <w:rPr>
                <w:rFonts w:hint="eastAsia" w:ascii="Times New Roman" w:hAnsi="Times New Roman" w:eastAsia="宋体" w:cs="Times New Roman"/>
                <w:color w:val="auto"/>
                <w:kern w:val="0"/>
                <w:sz w:val="21"/>
                <w:szCs w:val="21"/>
                <w:lang w:val="en-US" w:eastAsia="zh-CN" w:bidi="ar-SA"/>
              </w:rPr>
            </w:pPr>
            <w:r>
              <w:rPr>
                <w:rFonts w:hint="eastAsia"/>
                <w:color w:val="auto"/>
                <w:sz w:val="21"/>
                <w:szCs w:val="21"/>
                <w:vertAlign w:val="baseline"/>
                <w:lang w:val="en-US" w:eastAsia="zh-CN"/>
              </w:rPr>
              <w:t>1层，建筑面积约5000m</w:t>
            </w:r>
            <w:r>
              <w:rPr>
                <w:rFonts w:hint="eastAsia"/>
                <w:color w:val="auto"/>
                <w:sz w:val="21"/>
                <w:szCs w:val="21"/>
                <w:vertAlign w:val="superscript"/>
                <w:lang w:val="en-US" w:eastAsia="zh-CN"/>
              </w:rPr>
              <w:t>2</w:t>
            </w:r>
            <w:r>
              <w:rPr>
                <w:rFonts w:hint="eastAsia"/>
                <w:color w:val="auto"/>
                <w:sz w:val="21"/>
                <w:szCs w:val="21"/>
                <w:vertAlign w:val="baseline"/>
                <w:lang w:val="en-US" w:eastAsia="zh-CN"/>
              </w:rPr>
              <w:t>，全封闭钢架结构，主要用于砂石堆放和配料。厂房西侧建设1间厂房，建筑面积为1000㎡，全封闭钢架结构，建设有商品混凝土生产线2条。混凝土生产线主要包含全自动搅拌主机、物料计量系统、气路系统、螺旋取料、粉罐以及配件、操作室等设备及系统；斜皮带机设在两个厂房之间，斜皮带机全封闭运输。机制砂生产线及相关设备未建设。</w:t>
            </w:r>
          </w:p>
        </w:tc>
        <w:tc>
          <w:tcPr>
            <w:tcW w:w="1877"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both"/>
              <w:textAlignment w:val="auto"/>
              <w:rPr>
                <w:rFonts w:hint="eastAsia" w:ascii="Calibri" w:hAnsi="Calibri" w:eastAsia="宋体" w:cs="宋体"/>
                <w:color w:val="auto"/>
                <w:kern w:val="2"/>
                <w:sz w:val="21"/>
                <w:szCs w:val="21"/>
                <w:lang w:val="en-US" w:eastAsia="zh-CN" w:bidi="ar-SA"/>
              </w:rPr>
            </w:pPr>
            <w:r>
              <w:rPr>
                <w:rFonts w:hint="eastAsia" w:ascii="宋体" w:hAnsi="宋体" w:eastAsia="宋体" w:cs="宋体"/>
                <w:color w:val="auto"/>
                <w:sz w:val="21"/>
                <w:szCs w:val="21"/>
                <w:vertAlign w:val="baseline"/>
                <w:lang w:val="en-US" w:eastAsia="zh-CN" w:bidi="zh-CN"/>
              </w:rPr>
              <w:t>布局调整，混凝土生产线及相关设备在</w:t>
            </w:r>
            <w:r>
              <w:rPr>
                <w:rFonts w:hint="eastAsia"/>
                <w:color w:val="auto"/>
                <w:sz w:val="21"/>
                <w:szCs w:val="21"/>
                <w:vertAlign w:val="baseline"/>
                <w:lang w:val="en-US" w:eastAsia="zh-CN"/>
              </w:rPr>
              <w:t>5000m</w:t>
            </w:r>
            <w:r>
              <w:rPr>
                <w:rFonts w:hint="eastAsia"/>
                <w:color w:val="auto"/>
                <w:sz w:val="21"/>
                <w:szCs w:val="21"/>
                <w:vertAlign w:val="superscript"/>
                <w:lang w:val="en-US" w:eastAsia="zh-CN"/>
              </w:rPr>
              <w:t>2</w:t>
            </w:r>
            <w:r>
              <w:rPr>
                <w:rFonts w:hint="eastAsia" w:ascii="宋体" w:hAnsi="宋体" w:eastAsia="宋体" w:cs="宋体"/>
                <w:color w:val="auto"/>
                <w:sz w:val="21"/>
                <w:szCs w:val="21"/>
                <w:vertAlign w:val="baseline"/>
                <w:lang w:val="en-US" w:eastAsia="zh-CN" w:bidi="zh-CN"/>
              </w:rPr>
              <w:t>厂房西侧</w:t>
            </w:r>
            <w:r>
              <w:rPr>
                <w:rFonts w:hint="eastAsia" w:cs="宋体"/>
                <w:color w:val="auto"/>
                <w:sz w:val="21"/>
                <w:szCs w:val="21"/>
                <w:vertAlign w:val="baseline"/>
                <w:lang w:val="en-US" w:eastAsia="zh-CN" w:bidi="zh-CN"/>
              </w:rPr>
              <w:t>的1000㎡厂房内，</w:t>
            </w:r>
            <w:r>
              <w:rPr>
                <w:rFonts w:hint="eastAsia"/>
                <w:color w:val="auto"/>
                <w:sz w:val="21"/>
                <w:szCs w:val="21"/>
                <w:vertAlign w:val="baseline"/>
                <w:lang w:val="en-US" w:eastAsia="zh-CN"/>
              </w:rPr>
              <w:t>斜皮带机设在两个厂房之间，斜皮带机全封闭运输</w:t>
            </w:r>
            <w:r>
              <w:rPr>
                <w:rFonts w:hint="eastAsia" w:cs="宋体"/>
                <w:color w:val="auto"/>
                <w:sz w:val="21"/>
                <w:szCs w:val="21"/>
                <w:vertAlign w:val="baseline"/>
                <w:lang w:val="en-US" w:eastAsia="zh-CN" w:bidi="zh-CN"/>
              </w:rPr>
              <w:t>；</w:t>
            </w:r>
            <w:r>
              <w:rPr>
                <w:rFonts w:hint="eastAsia" w:ascii="宋体" w:hAnsi="宋体" w:eastAsia="宋体" w:cs="宋体"/>
                <w:color w:val="auto"/>
                <w:sz w:val="21"/>
                <w:szCs w:val="21"/>
                <w:vertAlign w:val="baseline"/>
                <w:lang w:val="en-US" w:eastAsia="zh-CN" w:bidi="zh-CN"/>
              </w:rPr>
              <w:t>另外1条机制砂生产线及机制砂生产线主要设施给料机、破碎机、制砂机、筛分机及皮带输送机等设备未建设，后期建成后另行验收；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jc w:val="center"/>
              <w:textAlignment w:val="auto"/>
              <w:rPr>
                <w:color w:val="000000"/>
                <w:sz w:val="21"/>
                <w:szCs w:val="21"/>
              </w:rPr>
            </w:pPr>
            <w:r>
              <w:rPr>
                <w:rFonts w:hint="eastAsia"/>
                <w:color w:val="000000"/>
                <w:sz w:val="21"/>
                <w:szCs w:val="21"/>
              </w:rPr>
              <w:t>储运</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ascii="宋体" w:hAnsi="宋体" w:eastAsia="宋体" w:cs="宋体"/>
                <w:color w:val="000000"/>
                <w:sz w:val="21"/>
                <w:szCs w:val="21"/>
                <w:lang w:val="en-US" w:eastAsia="zh-CN" w:bidi="zh-CN"/>
              </w:rPr>
            </w:pPr>
            <w:r>
              <w:rPr>
                <w:rFonts w:hint="eastAsia"/>
                <w:color w:val="000000"/>
                <w:sz w:val="21"/>
                <w:szCs w:val="21"/>
              </w:rPr>
              <w:t>工程</w:t>
            </w:r>
          </w:p>
        </w:tc>
        <w:tc>
          <w:tcPr>
            <w:tcW w:w="150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ascii="宋体" w:hAnsi="宋体" w:eastAsia="宋体" w:cs="宋体"/>
                <w:color w:val="000000"/>
                <w:sz w:val="21"/>
                <w:szCs w:val="21"/>
                <w:lang w:val="en-US" w:eastAsia="zh-CN" w:bidi="zh-CN"/>
              </w:rPr>
            </w:pPr>
            <w:r>
              <w:rPr>
                <w:rFonts w:hint="eastAsia"/>
                <w:color w:val="000000"/>
                <w:sz w:val="21"/>
                <w:szCs w:val="21"/>
              </w:rPr>
              <w:t>砂石堆场</w:t>
            </w:r>
          </w:p>
        </w:tc>
        <w:tc>
          <w:tcPr>
            <w:tcW w:w="31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textAlignment w:val="auto"/>
              <w:rPr>
                <w:rFonts w:hint="eastAsia" w:ascii="宋体" w:hAnsi="宋体" w:eastAsia="宋体" w:cs="宋体"/>
                <w:color w:val="000000"/>
                <w:sz w:val="21"/>
                <w:szCs w:val="21"/>
                <w:lang w:val="en-US" w:eastAsia="zh-CN" w:bidi="zh-CN"/>
              </w:rPr>
            </w:pPr>
            <w:r>
              <w:rPr>
                <w:color w:val="000000"/>
                <w:kern w:val="0"/>
                <w:sz w:val="21"/>
                <w:szCs w:val="21"/>
              </w:rPr>
              <w:t>位于生产</w:t>
            </w:r>
            <w:r>
              <w:rPr>
                <w:rFonts w:hint="eastAsia"/>
                <w:color w:val="000000"/>
                <w:kern w:val="0"/>
                <w:sz w:val="21"/>
                <w:szCs w:val="21"/>
              </w:rPr>
              <w:t>厂房中部</w:t>
            </w:r>
            <w:r>
              <w:rPr>
                <w:color w:val="000000"/>
                <w:kern w:val="0"/>
                <w:sz w:val="21"/>
                <w:szCs w:val="21"/>
              </w:rPr>
              <w:t>，主要用于存放各种不同规格的砂石料。</w:t>
            </w:r>
          </w:p>
        </w:tc>
        <w:tc>
          <w:tcPr>
            <w:tcW w:w="32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jc w:val="both"/>
              <w:textAlignment w:val="auto"/>
              <w:rPr>
                <w:rFonts w:hint="eastAsia"/>
                <w:color w:val="FF0000"/>
                <w:sz w:val="21"/>
                <w:szCs w:val="21"/>
                <w:vertAlign w:val="baseline"/>
                <w:lang w:val="en-US" w:eastAsia="zh-CN"/>
              </w:rPr>
            </w:pPr>
            <w:r>
              <w:rPr>
                <w:color w:val="000000"/>
                <w:kern w:val="0"/>
                <w:sz w:val="21"/>
                <w:szCs w:val="21"/>
              </w:rPr>
              <w:t>位于生产</w:t>
            </w:r>
            <w:r>
              <w:rPr>
                <w:rFonts w:hint="eastAsia"/>
                <w:color w:val="000000"/>
                <w:kern w:val="0"/>
                <w:sz w:val="21"/>
                <w:szCs w:val="21"/>
              </w:rPr>
              <w:t>厂房</w:t>
            </w:r>
            <w:r>
              <w:rPr>
                <w:rFonts w:hint="eastAsia"/>
                <w:color w:val="000000"/>
                <w:kern w:val="0"/>
                <w:sz w:val="21"/>
                <w:szCs w:val="21"/>
                <w:lang w:val="en-US" w:eastAsia="zh-CN"/>
              </w:rPr>
              <w:t>东侧</w:t>
            </w:r>
            <w:r>
              <w:rPr>
                <w:color w:val="000000"/>
                <w:kern w:val="0"/>
                <w:sz w:val="21"/>
                <w:szCs w:val="21"/>
              </w:rPr>
              <w:t>，主要用于存放各种不同规格的砂石料。</w:t>
            </w:r>
          </w:p>
        </w:tc>
        <w:tc>
          <w:tcPr>
            <w:tcW w:w="18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noWrap w:val="0"/>
            <w:vAlign w:val="center"/>
          </w:tcPr>
          <w:p>
            <w:pPr>
              <w:keepNext w:val="0"/>
              <w:keepLines w:val="0"/>
              <w:pageBreakBefore w:val="0"/>
              <w:kinsoku/>
              <w:wordWrap/>
              <w:overflowPunct/>
              <w:topLinePunct w:val="0"/>
              <w:bidi w:val="0"/>
              <w:adjustRightInd w:val="0"/>
              <w:snapToGrid w:val="0"/>
              <w:spacing w:beforeAutospacing="0" w:line="300" w:lineRule="exact"/>
              <w:ind w:left="0" w:leftChars="0" w:right="0" w:rightChars="0"/>
              <w:jc w:val="center"/>
              <w:textAlignment w:val="auto"/>
              <w:rPr>
                <w:rFonts w:hint="eastAsia" w:ascii="宋体" w:hAnsi="宋体" w:eastAsia="宋体" w:cs="宋体"/>
                <w:color w:val="000000"/>
                <w:kern w:val="0"/>
                <w:sz w:val="21"/>
                <w:szCs w:val="21"/>
                <w:lang w:val="en-US" w:eastAsia="zh-CN" w:bidi="zh-CN"/>
              </w:rPr>
            </w:pPr>
          </w:p>
        </w:tc>
        <w:tc>
          <w:tcPr>
            <w:tcW w:w="150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ind w:left="0" w:leftChars="0" w:right="0" w:rightChars="0"/>
              <w:jc w:val="center"/>
              <w:textAlignment w:val="auto"/>
              <w:rPr>
                <w:color w:val="000000"/>
                <w:sz w:val="21"/>
                <w:szCs w:val="21"/>
              </w:rPr>
            </w:pPr>
            <w:r>
              <w:rPr>
                <w:color w:val="000000"/>
                <w:sz w:val="21"/>
                <w:szCs w:val="21"/>
              </w:rPr>
              <w:t>粉料</w:t>
            </w:r>
          </w:p>
          <w:p>
            <w:pPr>
              <w:keepNext w:val="0"/>
              <w:keepLines w:val="0"/>
              <w:pageBreakBefore w:val="0"/>
              <w:widowControl/>
              <w:kinsoku/>
              <w:wordWrap/>
              <w:overflowPunct/>
              <w:topLinePunct w:val="0"/>
              <w:autoSpaceDE/>
              <w:autoSpaceDN/>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en-US" w:eastAsia="zh-CN" w:bidi="zh-CN"/>
              </w:rPr>
            </w:pPr>
            <w:r>
              <w:rPr>
                <w:color w:val="000000"/>
                <w:sz w:val="21"/>
                <w:szCs w:val="21"/>
              </w:rPr>
              <w:t>筒仓</w:t>
            </w:r>
          </w:p>
        </w:tc>
        <w:tc>
          <w:tcPr>
            <w:tcW w:w="3180" w:type="dxa"/>
            <w:noWrap w:val="0"/>
            <w:vAlign w:val="center"/>
          </w:tcPr>
          <w:p>
            <w:pPr>
              <w:keepNext w:val="0"/>
              <w:keepLines w:val="0"/>
              <w:pageBreakBefore w:val="0"/>
              <w:kinsoku/>
              <w:wordWrap/>
              <w:overflowPunct/>
              <w:topLinePunct w:val="0"/>
              <w:bidi w:val="0"/>
              <w:adjustRightInd w:val="0"/>
              <w:snapToGrid w:val="0"/>
              <w:spacing w:beforeAutospacing="0"/>
              <w:ind w:left="0" w:leftChars="0" w:right="0" w:rightChars="0"/>
              <w:textAlignment w:val="auto"/>
              <w:rPr>
                <w:rFonts w:hint="eastAsia" w:ascii="宋体" w:hAnsi="宋体" w:eastAsia="宋体" w:cs="宋体"/>
                <w:color w:val="000000"/>
                <w:kern w:val="0"/>
                <w:sz w:val="21"/>
                <w:szCs w:val="21"/>
                <w:lang w:val="en-US" w:eastAsia="zh-CN" w:bidi="zh-CN"/>
              </w:rPr>
            </w:pPr>
            <w:r>
              <w:rPr>
                <w:rFonts w:hint="eastAsia"/>
                <w:color w:val="000000"/>
                <w:sz w:val="21"/>
                <w:szCs w:val="21"/>
              </w:rPr>
              <w:t>设置</w:t>
            </w:r>
            <w:r>
              <w:rPr>
                <w:rFonts w:hint="eastAsia"/>
                <w:color w:val="000000"/>
                <w:sz w:val="21"/>
                <w:szCs w:val="21"/>
                <w:lang w:val="en-US" w:eastAsia="zh-CN"/>
              </w:rPr>
              <w:t>10</w:t>
            </w:r>
            <w:r>
              <w:rPr>
                <w:rFonts w:hint="eastAsia"/>
                <w:color w:val="000000"/>
                <w:sz w:val="21"/>
                <w:szCs w:val="21"/>
              </w:rPr>
              <w:t>个粉料筒仓，其中300t水泥筒仓</w:t>
            </w:r>
            <w:r>
              <w:rPr>
                <w:color w:val="000000"/>
                <w:sz w:val="21"/>
                <w:szCs w:val="21"/>
              </w:rPr>
              <w:t>4</w:t>
            </w:r>
            <w:r>
              <w:rPr>
                <w:rFonts w:hint="eastAsia"/>
                <w:color w:val="000000"/>
                <w:sz w:val="21"/>
                <w:szCs w:val="21"/>
              </w:rPr>
              <w:t>个、300t粉煤灰筒仓2个、300t矿粉筒仓</w:t>
            </w:r>
            <w:r>
              <w:rPr>
                <w:color w:val="000000"/>
                <w:sz w:val="21"/>
                <w:szCs w:val="21"/>
              </w:rPr>
              <w:t>2</w:t>
            </w:r>
            <w:r>
              <w:rPr>
                <w:rFonts w:hint="eastAsia"/>
                <w:color w:val="000000"/>
                <w:sz w:val="21"/>
                <w:szCs w:val="21"/>
              </w:rPr>
              <w:t>个，5</w:t>
            </w:r>
            <w:r>
              <w:rPr>
                <w:color w:val="000000"/>
                <w:sz w:val="21"/>
                <w:szCs w:val="21"/>
              </w:rPr>
              <w:t>0</w:t>
            </w:r>
            <w:r>
              <w:rPr>
                <w:rFonts w:hint="eastAsia"/>
                <w:color w:val="000000"/>
                <w:sz w:val="21"/>
                <w:szCs w:val="21"/>
              </w:rPr>
              <w:t>t石粉仓2个。</w:t>
            </w:r>
          </w:p>
        </w:tc>
        <w:tc>
          <w:tcPr>
            <w:tcW w:w="3210" w:type="dxa"/>
            <w:noWrap w:val="0"/>
            <w:vAlign w:val="center"/>
          </w:tcPr>
          <w:p>
            <w:pPr>
              <w:keepNext w:val="0"/>
              <w:keepLines w:val="0"/>
              <w:pageBreakBefore w:val="0"/>
              <w:kinsoku/>
              <w:wordWrap/>
              <w:overflowPunct/>
              <w:topLinePunct w:val="0"/>
              <w:bidi w:val="0"/>
              <w:adjustRightInd w:val="0"/>
              <w:snapToGrid w:val="0"/>
              <w:spacing w:beforeAutospacing="0"/>
              <w:ind w:left="0" w:leftChars="0" w:right="0" w:rightChars="0"/>
              <w:jc w:val="both"/>
              <w:textAlignment w:val="auto"/>
              <w:rPr>
                <w:rFonts w:hint="eastAsia" w:ascii="宋体" w:hAnsi="宋体" w:eastAsia="宋体" w:cs="宋体"/>
                <w:color w:val="FF0000"/>
                <w:kern w:val="0"/>
                <w:sz w:val="21"/>
                <w:szCs w:val="21"/>
                <w:vertAlign w:val="baseline"/>
                <w:lang w:val="en-US" w:eastAsia="zh-CN" w:bidi="zh-CN"/>
              </w:rPr>
            </w:pPr>
            <w:r>
              <w:rPr>
                <w:rFonts w:hint="eastAsia" w:cs="宋体"/>
                <w:color w:val="auto"/>
                <w:sz w:val="21"/>
                <w:szCs w:val="21"/>
                <w:vertAlign w:val="baseline"/>
                <w:lang w:val="en-US" w:eastAsia="zh-CN" w:bidi="zh-CN"/>
              </w:rPr>
              <w:t>位于厂区西北角，设置了6个个300t水泥筒仓，2个300t粉煤灰筒仓，全厂共设置了</w:t>
            </w:r>
            <w:r>
              <w:rPr>
                <w:color w:val="auto"/>
                <w:sz w:val="21"/>
                <w:szCs w:val="21"/>
              </w:rPr>
              <w:t>8</w:t>
            </w:r>
            <w:r>
              <w:rPr>
                <w:rFonts w:hint="eastAsia"/>
                <w:color w:val="auto"/>
                <w:sz w:val="21"/>
                <w:szCs w:val="21"/>
              </w:rPr>
              <w:t>个粉料筒仓</w:t>
            </w:r>
            <w:r>
              <w:rPr>
                <w:rFonts w:hint="eastAsia"/>
                <w:color w:val="auto"/>
                <w:sz w:val="21"/>
                <w:szCs w:val="21"/>
                <w:lang w:eastAsia="zh-CN"/>
              </w:rPr>
              <w:t>。</w:t>
            </w:r>
          </w:p>
        </w:tc>
        <w:tc>
          <w:tcPr>
            <w:tcW w:w="1877" w:type="dxa"/>
            <w:noWrap w:val="0"/>
            <w:vAlign w:val="center"/>
          </w:tcPr>
          <w:p>
            <w:pPr>
              <w:keepNext w:val="0"/>
              <w:keepLines w:val="0"/>
              <w:pageBreakBefore w:val="0"/>
              <w:kinsoku/>
              <w:wordWrap/>
              <w:overflowPunct/>
              <w:topLinePunct w:val="0"/>
              <w:bidi w:val="0"/>
              <w:adjustRightInd w:val="0"/>
              <w:snapToGrid w:val="0"/>
              <w:spacing w:beforeAutospacing="0"/>
              <w:ind w:left="0" w:leftChars="0" w:right="0" w:rightChars="0"/>
              <w:jc w:val="both"/>
              <w:textAlignment w:val="auto"/>
              <w:rPr>
                <w:rFonts w:hint="eastAsia" w:ascii="宋体" w:hAnsi="宋体" w:eastAsia="宋体" w:cs="宋体"/>
                <w:kern w:val="0"/>
                <w:sz w:val="21"/>
                <w:szCs w:val="21"/>
                <w:vertAlign w:val="baseline"/>
                <w:lang w:val="en-US" w:eastAsia="zh-CN" w:bidi="zh-CN"/>
              </w:rPr>
            </w:pPr>
            <w:r>
              <w:rPr>
                <w:rFonts w:hint="eastAsia"/>
                <w:sz w:val="21"/>
                <w:szCs w:val="21"/>
                <w:lang w:val="en-US" w:eastAsia="zh-CN"/>
              </w:rPr>
              <w:t>布局调整，</w:t>
            </w:r>
            <w:r>
              <w:rPr>
                <w:rFonts w:hint="eastAsia"/>
                <w:color w:val="000000"/>
                <w:sz w:val="21"/>
                <w:szCs w:val="21"/>
              </w:rPr>
              <w:t>300t水泥筒仓</w:t>
            </w:r>
            <w:r>
              <w:rPr>
                <w:rFonts w:hint="eastAsia"/>
                <w:color w:val="000000"/>
                <w:sz w:val="21"/>
                <w:szCs w:val="21"/>
                <w:lang w:val="en-US" w:eastAsia="zh-CN"/>
              </w:rPr>
              <w:t>设置了6个，</w:t>
            </w:r>
            <w:r>
              <w:rPr>
                <w:color w:val="000000"/>
                <w:sz w:val="21"/>
                <w:szCs w:val="21"/>
              </w:rPr>
              <w:t>2</w:t>
            </w:r>
            <w:r>
              <w:rPr>
                <w:rFonts w:hint="eastAsia"/>
                <w:color w:val="000000"/>
                <w:sz w:val="21"/>
                <w:szCs w:val="21"/>
              </w:rPr>
              <w:t>个300t矿粉筒仓</w:t>
            </w:r>
            <w:r>
              <w:rPr>
                <w:rFonts w:hint="eastAsia"/>
                <w:color w:val="000000"/>
                <w:sz w:val="21"/>
                <w:szCs w:val="21"/>
                <w:lang w:val="en-US" w:eastAsia="zh-CN"/>
              </w:rPr>
              <w:t>和</w:t>
            </w:r>
            <w:r>
              <w:rPr>
                <w:rFonts w:hint="eastAsia"/>
                <w:color w:val="000000"/>
                <w:sz w:val="21"/>
                <w:szCs w:val="21"/>
              </w:rPr>
              <w:t>2个5</w:t>
            </w:r>
            <w:r>
              <w:rPr>
                <w:color w:val="000000"/>
                <w:sz w:val="21"/>
                <w:szCs w:val="21"/>
              </w:rPr>
              <w:t>0</w:t>
            </w:r>
            <w:r>
              <w:rPr>
                <w:rFonts w:hint="eastAsia"/>
                <w:color w:val="000000"/>
                <w:sz w:val="21"/>
                <w:szCs w:val="21"/>
              </w:rPr>
              <w:t>t石粉仓</w:t>
            </w:r>
            <w:r>
              <w:rPr>
                <w:rFonts w:hint="eastAsia"/>
                <w:color w:val="000000"/>
                <w:sz w:val="21"/>
                <w:szCs w:val="21"/>
                <w:lang w:val="en-US" w:eastAsia="zh-CN"/>
              </w:rPr>
              <w:t>未建设</w:t>
            </w:r>
            <w:r>
              <w:rPr>
                <w:rFonts w:hint="eastAsia"/>
                <w:color w:val="000000"/>
                <w:sz w:val="21"/>
                <w:szCs w:val="21"/>
                <w:lang w:eastAsia="zh-CN"/>
              </w:rPr>
              <w:t>，</w:t>
            </w:r>
            <w:r>
              <w:rPr>
                <w:rFonts w:hint="eastAsia"/>
                <w:sz w:val="21"/>
                <w:szCs w:val="21"/>
                <w:lang w:val="en-US" w:eastAsia="zh-CN"/>
              </w:rPr>
              <w:t>后期建成后另行验收；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en-US" w:eastAsia="zh-CN" w:bidi="zh-CN"/>
              </w:rPr>
            </w:pPr>
            <w:r>
              <w:rPr>
                <w:rFonts w:hint="eastAsia"/>
                <w:color w:val="000000"/>
                <w:sz w:val="21"/>
                <w:szCs w:val="21"/>
              </w:rPr>
              <w:t>储罐</w:t>
            </w:r>
          </w:p>
        </w:tc>
        <w:tc>
          <w:tcPr>
            <w:tcW w:w="3180" w:type="dxa"/>
            <w:vAlign w:val="center"/>
          </w:tcPr>
          <w:p>
            <w:pPr>
              <w:keepNext w:val="0"/>
              <w:keepLines w:val="0"/>
              <w:pageBreakBefore w:val="0"/>
              <w:kinsoku/>
              <w:wordWrap/>
              <w:overflowPunct/>
              <w:topLinePunct w:val="0"/>
              <w:bidi w:val="0"/>
              <w:adjustRightInd w:val="0"/>
              <w:snapToGrid w:val="0"/>
              <w:spacing w:beforeAutospacing="0"/>
              <w:ind w:left="0" w:leftChars="0" w:right="0" w:rightChars="0"/>
              <w:textAlignment w:val="auto"/>
              <w:rPr>
                <w:rFonts w:hint="eastAsia" w:ascii="宋体" w:hAnsi="宋体" w:eastAsia="宋体" w:cs="宋体"/>
                <w:color w:val="000000"/>
                <w:kern w:val="0"/>
                <w:sz w:val="21"/>
                <w:szCs w:val="21"/>
                <w:lang w:val="en-US" w:eastAsia="zh-CN" w:bidi="zh-CN"/>
              </w:rPr>
            </w:pPr>
            <w:r>
              <w:rPr>
                <w:rFonts w:hint="eastAsia"/>
                <w:color w:val="000000"/>
                <w:sz w:val="21"/>
                <w:szCs w:val="21"/>
              </w:rPr>
              <w:t>8t外加剂储罐2个，钢制结构，外部设置围堰，采用防渗混凝土砌筑，围堰容积应不小于一个最大储罐容积。</w:t>
            </w:r>
          </w:p>
        </w:tc>
        <w:tc>
          <w:tcPr>
            <w:tcW w:w="3210" w:type="dxa"/>
            <w:vAlign w:val="center"/>
          </w:tcPr>
          <w:p>
            <w:pPr>
              <w:keepNext w:val="0"/>
              <w:keepLines w:val="0"/>
              <w:pageBreakBefore w:val="0"/>
              <w:kinsoku/>
              <w:wordWrap/>
              <w:overflowPunct/>
              <w:topLinePunct w:val="0"/>
              <w:bidi w:val="0"/>
              <w:adjustRightInd w:val="0"/>
              <w:snapToGrid w:val="0"/>
              <w:spacing w:beforeAutospacing="0"/>
              <w:ind w:left="0" w:leftChars="0" w:right="0" w:rightChars="0"/>
              <w:jc w:val="both"/>
              <w:textAlignment w:val="auto"/>
              <w:rPr>
                <w:rFonts w:hint="eastAsia" w:ascii="宋体" w:hAnsi="宋体" w:eastAsia="宋体" w:cs="宋体"/>
                <w:color w:val="FF0000"/>
                <w:kern w:val="0"/>
                <w:sz w:val="21"/>
                <w:szCs w:val="21"/>
                <w:vertAlign w:val="baseline"/>
                <w:lang w:val="en-US" w:eastAsia="zh-CN" w:bidi="zh-CN"/>
              </w:rPr>
            </w:pPr>
            <w:r>
              <w:rPr>
                <w:rFonts w:hint="eastAsia"/>
                <w:color w:val="000000"/>
                <w:sz w:val="21"/>
                <w:szCs w:val="21"/>
              </w:rPr>
              <w:t>8t外加剂储罐</w:t>
            </w:r>
            <w:r>
              <w:rPr>
                <w:rFonts w:hint="eastAsia"/>
                <w:color w:val="000000"/>
                <w:sz w:val="21"/>
                <w:szCs w:val="21"/>
                <w:lang w:val="en-US" w:eastAsia="zh-CN"/>
              </w:rPr>
              <w:t>3</w:t>
            </w:r>
            <w:r>
              <w:rPr>
                <w:rFonts w:hint="eastAsia"/>
                <w:color w:val="000000"/>
                <w:sz w:val="21"/>
                <w:szCs w:val="21"/>
              </w:rPr>
              <w:t>个，</w:t>
            </w:r>
            <w:r>
              <w:rPr>
                <w:rFonts w:hint="eastAsia"/>
                <w:color w:val="000000"/>
                <w:sz w:val="21"/>
                <w:szCs w:val="21"/>
                <w:lang w:val="en-US" w:eastAsia="zh-CN"/>
              </w:rPr>
              <w:t>其中2个</w:t>
            </w:r>
            <w:r>
              <w:rPr>
                <w:rFonts w:hint="eastAsia"/>
                <w:color w:val="000000"/>
                <w:sz w:val="21"/>
                <w:szCs w:val="21"/>
              </w:rPr>
              <w:t>钢制结构</w:t>
            </w:r>
            <w:r>
              <w:rPr>
                <w:rFonts w:hint="eastAsia"/>
                <w:color w:val="000000"/>
                <w:sz w:val="21"/>
                <w:szCs w:val="21"/>
                <w:lang w:val="en-US" w:eastAsia="zh-CN"/>
              </w:rPr>
              <w:t>和1个塑钢结构</w:t>
            </w:r>
            <w:r>
              <w:rPr>
                <w:rFonts w:hint="eastAsia"/>
                <w:color w:val="000000"/>
                <w:sz w:val="21"/>
                <w:szCs w:val="21"/>
              </w:rPr>
              <w:t>，外部设置围堰，采用防渗混凝土砌筑，围堰容积应不小于一个最大储罐容积。</w:t>
            </w:r>
          </w:p>
        </w:tc>
        <w:tc>
          <w:tcPr>
            <w:tcW w:w="1877" w:type="dxa"/>
            <w:vAlign w:val="center"/>
          </w:tcPr>
          <w:p>
            <w:pPr>
              <w:keepNext w:val="0"/>
              <w:keepLines w:val="0"/>
              <w:pageBreakBefore w:val="0"/>
              <w:kinsoku/>
              <w:wordWrap/>
              <w:overflowPunct/>
              <w:topLinePunct w:val="0"/>
              <w:bidi w:val="0"/>
              <w:adjustRightInd w:val="0"/>
              <w:snapToGrid w:val="0"/>
              <w:spacing w:beforeAutospacing="0"/>
              <w:ind w:left="0" w:leftChars="0" w:right="0" w:rightChars="0"/>
              <w:jc w:val="both"/>
              <w:textAlignment w:val="auto"/>
              <w:rPr>
                <w:rFonts w:hint="eastAsia" w:ascii="宋体" w:hAnsi="宋体" w:eastAsia="宋体" w:cs="宋体"/>
                <w:kern w:val="0"/>
                <w:sz w:val="21"/>
                <w:szCs w:val="21"/>
                <w:vertAlign w:val="baseline"/>
                <w:lang w:val="en-US" w:eastAsia="zh-CN" w:bidi="zh-CN"/>
              </w:rPr>
            </w:pPr>
            <w:r>
              <w:rPr>
                <w:rFonts w:hint="eastAsia"/>
                <w:sz w:val="21"/>
                <w:szCs w:val="21"/>
                <w:lang w:val="en-US" w:eastAsia="zh-CN"/>
              </w:rPr>
              <w:t>布局调整，新增一个</w:t>
            </w:r>
            <w:r>
              <w:rPr>
                <w:rFonts w:hint="eastAsia"/>
                <w:color w:val="000000"/>
                <w:sz w:val="21"/>
                <w:szCs w:val="21"/>
                <w:lang w:val="en-US" w:eastAsia="zh-CN"/>
              </w:rPr>
              <w:t>1个塑钢结构的</w:t>
            </w:r>
            <w:r>
              <w:rPr>
                <w:rFonts w:hint="eastAsia"/>
                <w:color w:val="000000"/>
                <w:sz w:val="21"/>
                <w:szCs w:val="21"/>
              </w:rPr>
              <w:t>外加剂储罐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en-US" w:eastAsia="zh-CN" w:bidi="zh-CN"/>
              </w:rPr>
            </w:pPr>
            <w:r>
              <w:rPr>
                <w:rFonts w:hint="eastAsia"/>
                <w:color w:val="000000"/>
                <w:sz w:val="21"/>
                <w:szCs w:val="21"/>
              </w:rPr>
              <w:t>运输</w:t>
            </w:r>
          </w:p>
        </w:tc>
        <w:tc>
          <w:tcPr>
            <w:tcW w:w="3180" w:type="dxa"/>
            <w:vAlign w:val="center"/>
          </w:tcPr>
          <w:p>
            <w:pPr>
              <w:keepNext w:val="0"/>
              <w:keepLines w:val="0"/>
              <w:pageBreakBefore w:val="0"/>
              <w:kinsoku/>
              <w:wordWrap/>
              <w:overflowPunct/>
              <w:topLinePunct w:val="0"/>
              <w:bidi w:val="0"/>
              <w:adjustRightInd w:val="0"/>
              <w:snapToGrid w:val="0"/>
              <w:spacing w:beforeAutospacing="0"/>
              <w:ind w:left="0" w:leftChars="0" w:right="0" w:rightChars="0"/>
              <w:textAlignment w:val="auto"/>
              <w:rPr>
                <w:rFonts w:hint="eastAsia" w:ascii="宋体" w:hAnsi="宋体" w:eastAsia="宋体" w:cs="宋体"/>
                <w:color w:val="000000"/>
                <w:kern w:val="0"/>
                <w:sz w:val="21"/>
                <w:szCs w:val="21"/>
                <w:lang w:val="en-US" w:eastAsia="zh-CN" w:bidi="zh-CN"/>
              </w:rPr>
            </w:pPr>
            <w:r>
              <w:rPr>
                <w:rFonts w:hint="eastAsia"/>
                <w:color w:val="000000"/>
                <w:sz w:val="21"/>
                <w:szCs w:val="21"/>
              </w:rPr>
              <w:t>配备运输车辆</w:t>
            </w:r>
            <w:r>
              <w:rPr>
                <w:color w:val="000000"/>
                <w:sz w:val="21"/>
                <w:szCs w:val="21"/>
              </w:rPr>
              <w:t>24</w:t>
            </w:r>
            <w:r>
              <w:rPr>
                <w:rFonts w:hint="eastAsia"/>
                <w:color w:val="000000"/>
                <w:sz w:val="21"/>
                <w:szCs w:val="21"/>
              </w:rPr>
              <w:t>辆，其中罐车</w:t>
            </w:r>
            <w:r>
              <w:rPr>
                <w:color w:val="000000"/>
                <w:sz w:val="21"/>
                <w:szCs w:val="21"/>
              </w:rPr>
              <w:t>20</w:t>
            </w:r>
            <w:r>
              <w:rPr>
                <w:rFonts w:hint="eastAsia"/>
                <w:color w:val="000000"/>
                <w:sz w:val="21"/>
                <w:szCs w:val="21"/>
              </w:rPr>
              <w:t>辆，泵车2辆、装载机、洒水车（配雾炮机）各1辆。</w:t>
            </w:r>
          </w:p>
        </w:tc>
        <w:tc>
          <w:tcPr>
            <w:tcW w:w="3210" w:type="dxa"/>
            <w:vAlign w:val="center"/>
          </w:tcPr>
          <w:p>
            <w:pPr>
              <w:keepNext w:val="0"/>
              <w:keepLines w:val="0"/>
              <w:pageBreakBefore w:val="0"/>
              <w:kinsoku/>
              <w:wordWrap/>
              <w:overflowPunct/>
              <w:topLinePunct w:val="0"/>
              <w:bidi w:val="0"/>
              <w:adjustRightInd w:val="0"/>
              <w:snapToGrid w:val="0"/>
              <w:spacing w:beforeAutospacing="0"/>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rPr>
              <w:t>配备运输车辆24辆，其中罐车20辆，泵车2辆、装载机、洒水车（配雾炮机）各1辆。</w:t>
            </w:r>
          </w:p>
        </w:tc>
        <w:tc>
          <w:tcPr>
            <w:tcW w:w="1877" w:type="dxa"/>
            <w:vAlign w:val="center"/>
          </w:tcPr>
          <w:p>
            <w:pPr>
              <w:keepNext w:val="0"/>
              <w:keepLines w:val="0"/>
              <w:pageBreakBefore w:val="0"/>
              <w:kinsoku/>
              <w:wordWrap/>
              <w:overflowPunct/>
              <w:topLinePunct w:val="0"/>
              <w:bidi w:val="0"/>
              <w:adjustRightInd w:val="0"/>
              <w:snapToGrid w:val="0"/>
              <w:spacing w:beforeAutospacing="0"/>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restart"/>
            <w:vAlign w:val="center"/>
          </w:tcPr>
          <w:p>
            <w:pPr>
              <w:keepNext w:val="0"/>
              <w:keepLines w:val="0"/>
              <w:pageBreakBefore w:val="0"/>
              <w:kinsoku/>
              <w:wordWrap/>
              <w:overflowPunct/>
              <w:topLinePunct w:val="0"/>
              <w:bidi w:val="0"/>
              <w:adjustRightInd w:val="0"/>
              <w:snapToGrid w:val="0"/>
              <w:spacing w:before="0" w:beforeAutospacing="0" w:after="0" w:line="300" w:lineRule="exact"/>
              <w:jc w:val="center"/>
              <w:textAlignment w:val="auto"/>
              <w:rPr>
                <w:color w:val="000000"/>
                <w:sz w:val="21"/>
                <w:szCs w:val="21"/>
              </w:rPr>
            </w:pPr>
            <w:r>
              <w:rPr>
                <w:color w:val="000000"/>
                <w:sz w:val="21"/>
                <w:szCs w:val="21"/>
              </w:rPr>
              <w:t>辅助</w:t>
            </w:r>
          </w:p>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center"/>
              <w:textAlignment w:val="auto"/>
              <w:rPr>
                <w:rFonts w:hint="eastAsia" w:ascii="宋体" w:hAnsi="宋体" w:eastAsia="宋体" w:cs="宋体"/>
                <w:color w:val="000000"/>
                <w:kern w:val="0"/>
                <w:sz w:val="21"/>
                <w:szCs w:val="21"/>
                <w:lang w:val="en-US" w:eastAsia="zh-CN" w:bidi="zh-CN"/>
              </w:rPr>
            </w:pPr>
            <w:r>
              <w:rPr>
                <w:color w:val="000000"/>
                <w:sz w:val="21"/>
                <w:szCs w:val="21"/>
              </w:rPr>
              <w:t>工程</w:t>
            </w: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zh-CN" w:eastAsia="zh-CN" w:bidi="zh-CN"/>
              </w:rPr>
            </w:pPr>
            <w:r>
              <w:rPr>
                <w:rFonts w:hint="eastAsia"/>
                <w:color w:val="000000"/>
                <w:sz w:val="21"/>
                <w:szCs w:val="21"/>
              </w:rPr>
              <w:t>综合楼</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ascii="Times New Roman" w:hAnsi="Times New Roman" w:eastAsia="宋体" w:cs="Times New Roman"/>
                <w:kern w:val="0"/>
                <w:sz w:val="24"/>
                <w:szCs w:val="24"/>
                <w:lang w:val="zh-CN" w:eastAsia="zh-CN" w:bidi="ar-SA"/>
              </w:rPr>
            </w:pPr>
            <w:r>
              <w:rPr>
                <w:rFonts w:hint="eastAsia"/>
                <w:lang w:val="en-US" w:eastAsia="zh-CN"/>
              </w:rPr>
              <w:t>1幢3层砖混结构，建筑面积1800m</w:t>
            </w:r>
            <w:r>
              <w:rPr>
                <w:rFonts w:hint="eastAsia"/>
                <w:vertAlign w:val="superscript"/>
                <w:lang w:val="en-US" w:eastAsia="zh-CN"/>
              </w:rPr>
              <w:t>2</w:t>
            </w:r>
            <w:r>
              <w:rPr>
                <w:rFonts w:hint="eastAsia"/>
                <w:lang w:val="en-US" w:eastAsia="zh-CN"/>
              </w:rPr>
              <w:t>，位于厂区东南侧，主要用作办公室及宿舍。</w:t>
            </w:r>
          </w:p>
        </w:tc>
        <w:tc>
          <w:tcPr>
            <w:tcW w:w="3210" w:type="dxa"/>
            <w:vAlign w:val="top"/>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sz w:val="21"/>
                <w:szCs w:val="21"/>
                <w:vertAlign w:val="baseline"/>
                <w:lang w:val="en-US" w:eastAsia="zh-CN"/>
              </w:rPr>
            </w:pPr>
            <w:r>
              <w:rPr>
                <w:rFonts w:hint="eastAsia"/>
                <w:sz w:val="21"/>
                <w:szCs w:val="21"/>
                <w:vertAlign w:val="baseline"/>
                <w:lang w:val="en-US" w:eastAsia="zh-CN"/>
              </w:rPr>
              <w:t>1幢2层砖混结构，建筑面积800㎡，位于厂区东南侧，主要用作办公室及业务接待室；</w:t>
            </w:r>
          </w:p>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default" w:ascii="Times New Roman" w:hAnsi="Times New Roman" w:eastAsia="宋体" w:cs="Times New Roman"/>
                <w:kern w:val="0"/>
                <w:sz w:val="21"/>
                <w:szCs w:val="21"/>
                <w:vertAlign w:val="baseline"/>
                <w:lang w:val="en-US" w:eastAsia="zh-CN" w:bidi="ar-SA"/>
              </w:rPr>
            </w:pPr>
            <w:r>
              <w:rPr>
                <w:rFonts w:hint="eastAsia"/>
                <w:sz w:val="21"/>
                <w:szCs w:val="21"/>
                <w:vertAlign w:val="baseline"/>
                <w:lang w:val="en-US" w:eastAsia="zh-CN"/>
              </w:rPr>
              <w:t>1幢2层砖混结构，建筑面积700㎡，位于厂区东侧，主要作为食堂和员工宿舍</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ascii="Times New Roman" w:hAnsi="Times New Roman" w:eastAsia="宋体" w:cs="Times New Roman"/>
                <w:kern w:val="0"/>
                <w:sz w:val="21"/>
                <w:szCs w:val="21"/>
                <w:vertAlign w:val="baseline"/>
                <w:lang w:val="en-US" w:eastAsia="zh-CN" w:bidi="ar-SA"/>
              </w:rPr>
            </w:pPr>
            <w:r>
              <w:rPr>
                <w:rFonts w:hint="eastAsia"/>
                <w:sz w:val="21"/>
                <w:szCs w:val="21"/>
                <w:vertAlign w:val="baseline"/>
                <w:lang w:val="en-US" w:eastAsia="zh-CN"/>
              </w:rPr>
              <w:t>布局调整，办公楼和宿舍食堂分开建设，办公楼和宿舍食堂建筑面积分别为800㎡和700㎡。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zh-CN" w:eastAsia="zh-CN" w:bidi="zh-CN"/>
              </w:rPr>
            </w:pPr>
            <w:r>
              <w:rPr>
                <w:rFonts w:hint="eastAsia"/>
                <w:color w:val="000000"/>
                <w:sz w:val="21"/>
                <w:szCs w:val="21"/>
              </w:rPr>
              <w:t>实验室</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textAlignment w:val="auto"/>
              <w:rPr>
                <w:rFonts w:hint="eastAsia" w:ascii="宋体" w:hAnsi="宋体" w:eastAsia="宋体" w:cs="宋体"/>
                <w:color w:val="000000"/>
                <w:kern w:val="0"/>
                <w:sz w:val="21"/>
                <w:szCs w:val="21"/>
                <w:lang w:val="zh-CN" w:eastAsia="zh-CN" w:bidi="zh-CN"/>
              </w:rPr>
            </w:pPr>
            <w:r>
              <w:rPr>
                <w:rFonts w:hint="eastAsia"/>
                <w:color w:val="000000"/>
                <w:kern w:val="0"/>
                <w:sz w:val="21"/>
                <w:szCs w:val="21"/>
              </w:rPr>
              <w:t>实验室位于综合楼内，建设面积</w:t>
            </w:r>
            <w:r>
              <w:rPr>
                <w:color w:val="000000"/>
                <w:kern w:val="0"/>
                <w:sz w:val="21"/>
                <w:szCs w:val="21"/>
              </w:rPr>
              <w:t>3</w:t>
            </w:r>
            <w:r>
              <w:rPr>
                <w:rFonts w:hint="eastAsia"/>
                <w:color w:val="000000"/>
                <w:kern w:val="0"/>
                <w:sz w:val="21"/>
                <w:szCs w:val="21"/>
              </w:rPr>
              <w:t>00m</w:t>
            </w:r>
            <w:r>
              <w:rPr>
                <w:rFonts w:hint="eastAsia"/>
                <w:color w:val="000000"/>
                <w:kern w:val="0"/>
                <w:sz w:val="21"/>
                <w:szCs w:val="21"/>
                <w:vertAlign w:val="superscript"/>
              </w:rPr>
              <w:t>2</w:t>
            </w:r>
            <w:r>
              <w:rPr>
                <w:rFonts w:hint="eastAsia"/>
                <w:color w:val="000000"/>
                <w:kern w:val="0"/>
                <w:sz w:val="21"/>
                <w:szCs w:val="21"/>
              </w:rPr>
              <w:t>。用于产品压力测试实验，保证所生产产品的质量，仅为物理实验不涉及化学实验，内设：电子天平、水泥胶砂流动度测定仪、水泥细度负压筛析仪、水泥比表面积测定仪、电动抗折试验机、电子秤等。</w:t>
            </w:r>
          </w:p>
        </w:tc>
        <w:tc>
          <w:tcPr>
            <w:tcW w:w="3210" w:type="dxa"/>
            <w:vAlign w:val="top"/>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default" w:ascii="宋体" w:hAnsi="宋体" w:eastAsia="宋体" w:cs="宋体"/>
                <w:color w:val="auto"/>
                <w:kern w:val="0"/>
                <w:sz w:val="21"/>
                <w:szCs w:val="21"/>
                <w:vertAlign w:val="baseline"/>
                <w:lang w:val="en-US" w:eastAsia="zh-CN" w:bidi="zh-CN"/>
              </w:rPr>
            </w:pPr>
            <w:r>
              <w:rPr>
                <w:rFonts w:hint="eastAsia" w:cs="宋体"/>
                <w:color w:val="auto"/>
                <w:sz w:val="21"/>
                <w:szCs w:val="21"/>
                <w:vertAlign w:val="baseline"/>
                <w:lang w:val="en-US" w:eastAsia="zh-CN" w:bidi="zh-CN"/>
              </w:rPr>
              <w:t>项目建设了1幢1层砖混结构的实验室，建筑面240㎡，在厂区东南侧，办公楼东侧。</w:t>
            </w:r>
            <w:r>
              <w:rPr>
                <w:rFonts w:hint="eastAsia"/>
                <w:color w:val="auto"/>
                <w:kern w:val="0"/>
                <w:sz w:val="21"/>
                <w:szCs w:val="21"/>
              </w:rPr>
              <w:t>用于产品压力测试实验，保证所生产产品的质量，仅为物理实验不涉及化学实验，内设：电子天平、水泥胶砂流动度测定仪、水泥细度负压筛析仪、水泥比表面积测定仪、电动抗折试验机、电子秤等。</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ascii="宋体" w:hAnsi="宋体" w:eastAsia="宋体" w:cs="宋体"/>
                <w:color w:val="auto"/>
                <w:kern w:val="0"/>
                <w:sz w:val="21"/>
                <w:szCs w:val="21"/>
                <w:vertAlign w:val="baseline"/>
                <w:lang w:val="en-US" w:eastAsia="zh-CN" w:bidi="zh-CN"/>
              </w:rPr>
            </w:pPr>
            <w:r>
              <w:rPr>
                <w:rFonts w:hint="eastAsia"/>
                <w:color w:val="auto"/>
                <w:sz w:val="21"/>
                <w:szCs w:val="21"/>
                <w:vertAlign w:val="baseline"/>
                <w:lang w:val="en-US" w:eastAsia="zh-CN"/>
              </w:rPr>
              <w:t>布局调整，项目单独</w:t>
            </w:r>
            <w:r>
              <w:rPr>
                <w:rFonts w:hint="eastAsia" w:cs="宋体"/>
                <w:color w:val="auto"/>
                <w:sz w:val="21"/>
                <w:szCs w:val="21"/>
                <w:vertAlign w:val="baseline"/>
                <w:lang w:val="en-US" w:eastAsia="zh-CN" w:bidi="zh-CN"/>
              </w:rPr>
              <w:t>建设了1幢1层砖混结构的实验室，建筑面240㎡，在厂区东南侧，办公楼东侧。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zh-CN" w:eastAsia="zh-CN" w:bidi="zh-CN"/>
              </w:rPr>
            </w:pPr>
            <w:r>
              <w:rPr>
                <w:color w:val="000000"/>
                <w:sz w:val="21"/>
                <w:szCs w:val="21"/>
              </w:rPr>
              <w:t>洗车台</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left"/>
              <w:textAlignment w:val="auto"/>
              <w:rPr>
                <w:rFonts w:hint="eastAsia" w:ascii="宋体" w:hAnsi="宋体" w:eastAsia="宋体" w:cs="宋体"/>
                <w:color w:val="000000"/>
                <w:kern w:val="0"/>
                <w:sz w:val="21"/>
                <w:szCs w:val="21"/>
                <w:lang w:val="zh-CN" w:eastAsia="zh-CN" w:bidi="zh-CN"/>
              </w:rPr>
            </w:pPr>
            <w:r>
              <w:rPr>
                <w:color w:val="000000"/>
                <w:kern w:val="0"/>
                <w:sz w:val="21"/>
                <w:szCs w:val="21"/>
              </w:rPr>
              <w:t>位于生产区大门口</w:t>
            </w:r>
          </w:p>
        </w:tc>
        <w:tc>
          <w:tcPr>
            <w:tcW w:w="321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ascii="宋体" w:hAnsi="宋体" w:eastAsia="宋体" w:cs="宋体"/>
                <w:color w:val="FF0000"/>
                <w:kern w:val="0"/>
                <w:sz w:val="21"/>
                <w:szCs w:val="21"/>
                <w:vertAlign w:val="baseline"/>
                <w:lang w:val="en-US" w:eastAsia="zh-CN" w:bidi="zh-CN"/>
              </w:rPr>
            </w:pPr>
            <w:r>
              <w:rPr>
                <w:color w:val="000000"/>
                <w:kern w:val="0"/>
                <w:sz w:val="21"/>
                <w:szCs w:val="21"/>
              </w:rPr>
              <w:t>位于</w:t>
            </w:r>
            <w:r>
              <w:rPr>
                <w:rFonts w:hint="eastAsia"/>
                <w:color w:val="000000"/>
                <w:kern w:val="0"/>
                <w:sz w:val="21"/>
                <w:szCs w:val="21"/>
                <w:lang w:val="en-US" w:eastAsia="zh-CN"/>
              </w:rPr>
              <w:t>厂区</w:t>
            </w:r>
            <w:r>
              <w:rPr>
                <w:color w:val="000000"/>
                <w:kern w:val="0"/>
                <w:sz w:val="21"/>
                <w:szCs w:val="21"/>
              </w:rPr>
              <w:t>大门口</w:t>
            </w:r>
            <w:r>
              <w:rPr>
                <w:rFonts w:hint="eastAsia"/>
                <w:color w:val="000000"/>
                <w:kern w:val="0"/>
                <w:sz w:val="21"/>
                <w:szCs w:val="21"/>
                <w:lang w:val="en-US" w:eastAsia="zh-CN"/>
              </w:rPr>
              <w:t>东南侧</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kern w:val="0"/>
                <w:sz w:val="21"/>
                <w:szCs w:val="21"/>
                <w:vertAlign w:val="baseline"/>
                <w:lang w:val="en-US" w:eastAsia="zh-CN" w:bidi="zh-CN"/>
              </w:rPr>
            </w:pPr>
            <w:r>
              <w:rPr>
                <w:rFonts w:hint="eastAsia" w:cs="宋体"/>
                <w:sz w:val="21"/>
                <w:szCs w:val="21"/>
                <w:vertAlign w:val="baseline"/>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color w:val="000000"/>
                <w:kern w:val="0"/>
                <w:sz w:val="21"/>
                <w:szCs w:val="21"/>
                <w:lang w:val="zh-CN" w:eastAsia="zh-CN" w:bidi="zh-CN"/>
              </w:rPr>
            </w:pPr>
            <w:r>
              <w:rPr>
                <w:color w:val="000000"/>
                <w:sz w:val="21"/>
                <w:szCs w:val="21"/>
              </w:rPr>
              <w:t>地磅</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left"/>
              <w:textAlignment w:val="auto"/>
              <w:rPr>
                <w:rFonts w:hint="eastAsia" w:ascii="宋体" w:hAnsi="宋体" w:eastAsia="宋体" w:cs="宋体"/>
                <w:color w:val="000000"/>
                <w:kern w:val="0"/>
                <w:sz w:val="21"/>
                <w:szCs w:val="21"/>
                <w:lang w:val="zh-CN" w:eastAsia="zh-CN" w:bidi="zh-CN"/>
              </w:rPr>
            </w:pPr>
            <w:r>
              <w:rPr>
                <w:rFonts w:hint="eastAsia"/>
                <w:color w:val="000000"/>
                <w:kern w:val="0"/>
                <w:sz w:val="21"/>
                <w:szCs w:val="21"/>
              </w:rPr>
              <w:t>位于厂区入口，为1栋1层砌体结构磅房</w:t>
            </w:r>
          </w:p>
        </w:tc>
        <w:tc>
          <w:tcPr>
            <w:tcW w:w="3210" w:type="dxa"/>
            <w:vAlign w:val="top"/>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default" w:ascii="宋体" w:hAnsi="宋体" w:eastAsia="宋体" w:cs="宋体"/>
                <w:color w:val="FF0000"/>
                <w:kern w:val="0"/>
                <w:sz w:val="21"/>
                <w:szCs w:val="21"/>
                <w:vertAlign w:val="baseline"/>
                <w:lang w:val="en-US" w:eastAsia="zh-CN" w:bidi="zh-CN"/>
              </w:rPr>
            </w:pPr>
            <w:r>
              <w:rPr>
                <w:rFonts w:hint="eastAsia"/>
                <w:color w:val="000000"/>
                <w:kern w:val="0"/>
                <w:sz w:val="21"/>
                <w:szCs w:val="21"/>
              </w:rPr>
              <w:t>位于厂区入口，</w:t>
            </w:r>
            <w:r>
              <w:rPr>
                <w:rFonts w:hint="eastAsia"/>
                <w:color w:val="000000"/>
                <w:kern w:val="0"/>
                <w:sz w:val="21"/>
                <w:szCs w:val="21"/>
                <w:lang w:val="en-US" w:eastAsia="zh-CN"/>
              </w:rPr>
              <w:t>磅房在办公楼一层门房右侧一间小房</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kern w:val="0"/>
                <w:sz w:val="21"/>
                <w:szCs w:val="21"/>
                <w:vertAlign w:val="baseline"/>
                <w:lang w:val="en-US" w:eastAsia="zh-CN" w:bidi="zh-CN"/>
              </w:rPr>
            </w:pPr>
            <w:r>
              <w:rPr>
                <w:rFonts w:hint="eastAsia" w:cs="宋体"/>
                <w:sz w:val="21"/>
                <w:szCs w:val="21"/>
                <w:vertAlign w:val="baseline"/>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restart"/>
            <w:vAlign w:val="center"/>
          </w:tcPr>
          <w:p>
            <w:pPr>
              <w:keepNext w:val="0"/>
              <w:keepLines w:val="0"/>
              <w:pageBreakBefore w:val="0"/>
              <w:kinsoku/>
              <w:wordWrap/>
              <w:overflowPunct/>
              <w:topLinePunct w:val="0"/>
              <w:bidi w:val="0"/>
              <w:adjustRightInd w:val="0"/>
              <w:snapToGrid w:val="0"/>
              <w:spacing w:before="0" w:beforeAutospacing="0" w:after="0" w:line="300" w:lineRule="exact"/>
              <w:jc w:val="center"/>
              <w:textAlignment w:val="auto"/>
              <w:rPr>
                <w:color w:val="000000"/>
                <w:sz w:val="21"/>
                <w:szCs w:val="21"/>
              </w:rPr>
            </w:pPr>
            <w:r>
              <w:rPr>
                <w:color w:val="000000"/>
                <w:sz w:val="21"/>
                <w:szCs w:val="21"/>
              </w:rPr>
              <w:t>公用</w:t>
            </w:r>
          </w:p>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center"/>
              <w:textAlignment w:val="auto"/>
              <w:rPr>
                <w:rFonts w:hint="eastAsia" w:ascii="宋体" w:hAnsi="宋体" w:eastAsia="宋体" w:cs="宋体"/>
                <w:color w:val="000000"/>
                <w:kern w:val="0"/>
                <w:sz w:val="21"/>
                <w:szCs w:val="21"/>
                <w:lang w:val="en-US" w:eastAsia="zh-CN" w:bidi="zh-CN"/>
              </w:rPr>
            </w:pPr>
            <w:r>
              <w:rPr>
                <w:color w:val="000000"/>
                <w:sz w:val="21"/>
                <w:szCs w:val="21"/>
              </w:rPr>
              <w:t>工程</w:t>
            </w: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center"/>
              <w:textAlignment w:val="auto"/>
              <w:rPr>
                <w:rFonts w:hint="eastAsia" w:ascii="宋体" w:hAnsi="宋体" w:eastAsia="宋体" w:cs="宋体"/>
                <w:color w:val="000000"/>
                <w:kern w:val="0"/>
                <w:sz w:val="21"/>
                <w:szCs w:val="21"/>
                <w:lang w:val="zh-CN" w:eastAsia="zh-CN" w:bidi="zh-CN"/>
              </w:rPr>
            </w:pPr>
            <w:r>
              <w:rPr>
                <w:color w:val="000000"/>
                <w:sz w:val="21"/>
                <w:szCs w:val="21"/>
              </w:rPr>
              <w:t>给水</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left"/>
              <w:textAlignment w:val="auto"/>
              <w:rPr>
                <w:rFonts w:hint="eastAsia" w:ascii="宋体" w:hAnsi="宋体" w:eastAsia="宋体" w:cs="宋体"/>
                <w:color w:val="000000"/>
                <w:kern w:val="0"/>
                <w:sz w:val="21"/>
                <w:szCs w:val="21"/>
                <w:lang w:val="zh-CN" w:eastAsia="zh-CN" w:bidi="zh-CN"/>
              </w:rPr>
            </w:pPr>
            <w:r>
              <w:rPr>
                <w:color w:val="000000"/>
                <w:sz w:val="21"/>
                <w:szCs w:val="21"/>
              </w:rPr>
              <w:t>由</w:t>
            </w:r>
            <w:r>
              <w:rPr>
                <w:rFonts w:hint="eastAsia"/>
                <w:color w:val="000000"/>
                <w:sz w:val="21"/>
                <w:szCs w:val="21"/>
              </w:rPr>
              <w:t>三王沟村自来水官网</w:t>
            </w:r>
            <w:r>
              <w:rPr>
                <w:color w:val="000000"/>
                <w:sz w:val="21"/>
                <w:szCs w:val="21"/>
              </w:rPr>
              <w:t>供给</w:t>
            </w:r>
          </w:p>
        </w:tc>
        <w:tc>
          <w:tcPr>
            <w:tcW w:w="321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ascii="宋体" w:hAnsi="宋体" w:eastAsia="宋体" w:cs="宋体"/>
                <w:color w:val="FF0000"/>
                <w:kern w:val="0"/>
                <w:sz w:val="21"/>
                <w:szCs w:val="21"/>
                <w:vertAlign w:val="baseline"/>
                <w:lang w:val="en-US" w:eastAsia="zh-CN" w:bidi="zh-CN"/>
              </w:rPr>
            </w:pPr>
            <w:r>
              <w:rPr>
                <w:color w:val="000000"/>
                <w:sz w:val="21"/>
                <w:szCs w:val="21"/>
              </w:rPr>
              <w:t>由</w:t>
            </w:r>
            <w:r>
              <w:rPr>
                <w:rFonts w:hint="eastAsia"/>
                <w:color w:val="000000"/>
                <w:sz w:val="21"/>
                <w:szCs w:val="21"/>
              </w:rPr>
              <w:t>三王沟村自来水官网</w:t>
            </w:r>
            <w:r>
              <w:rPr>
                <w:color w:val="000000"/>
                <w:sz w:val="21"/>
                <w:szCs w:val="21"/>
              </w:rPr>
              <w:t>供给</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kern w:val="0"/>
                <w:sz w:val="21"/>
                <w:szCs w:val="21"/>
                <w:vertAlign w:val="baseline"/>
                <w:lang w:val="en-US" w:eastAsia="zh-CN" w:bidi="zh-CN"/>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center"/>
              <w:textAlignment w:val="auto"/>
              <w:rPr>
                <w:rFonts w:hint="eastAsia" w:ascii="宋体" w:hAnsi="宋体" w:eastAsia="宋体" w:cs="宋体"/>
                <w:color w:val="000000"/>
                <w:kern w:val="0"/>
                <w:sz w:val="21"/>
                <w:szCs w:val="21"/>
                <w:lang w:val="zh-CN" w:eastAsia="zh-CN" w:bidi="zh-CN"/>
              </w:rPr>
            </w:pPr>
            <w:r>
              <w:rPr>
                <w:color w:val="000000"/>
                <w:sz w:val="21"/>
                <w:szCs w:val="21"/>
              </w:rPr>
              <w:t>排水</w:t>
            </w:r>
          </w:p>
        </w:tc>
        <w:tc>
          <w:tcPr>
            <w:tcW w:w="3180" w:type="dxa"/>
            <w:vAlign w:val="center"/>
          </w:tcPr>
          <w:p>
            <w:pPr>
              <w:keepNext w:val="0"/>
              <w:keepLines w:val="0"/>
              <w:pageBreakBefore w:val="0"/>
              <w:widowControl/>
              <w:kinsoku/>
              <w:wordWrap/>
              <w:overflowPunct/>
              <w:topLinePunct w:val="0"/>
              <w:bidi w:val="0"/>
              <w:adjustRightInd w:val="0"/>
              <w:snapToGrid w:val="0"/>
              <w:spacing w:before="0" w:beforeAutospacing="0" w:after="0" w:line="320" w:lineRule="exact"/>
              <w:ind w:left="0" w:leftChars="0" w:right="0" w:rightChars="0"/>
              <w:textAlignment w:val="auto"/>
              <w:rPr>
                <w:rFonts w:hint="eastAsia" w:ascii="宋体" w:hAnsi="宋体" w:eastAsia="宋体" w:cs="宋体"/>
                <w:color w:val="000000"/>
                <w:kern w:val="0"/>
                <w:sz w:val="21"/>
                <w:szCs w:val="21"/>
                <w:lang w:val="zh-CN" w:eastAsia="zh-CN" w:bidi="zh-CN"/>
              </w:rPr>
            </w:pPr>
            <w:r>
              <w:rPr>
                <w:color w:val="000000"/>
                <w:sz w:val="21"/>
                <w:szCs w:val="21"/>
              </w:rPr>
              <w:t>厂区雨污分流，</w:t>
            </w:r>
            <w:r>
              <w:rPr>
                <w:rFonts w:hint="eastAsia"/>
                <w:color w:val="000000"/>
                <w:sz w:val="21"/>
                <w:szCs w:val="21"/>
              </w:rPr>
              <w:t>雨水顺流至厂内雨水池（容积</w:t>
            </w:r>
            <w:r>
              <w:rPr>
                <w:color w:val="000000"/>
                <w:sz w:val="21"/>
                <w:szCs w:val="21"/>
              </w:rPr>
              <w:t>1</w:t>
            </w:r>
            <w:r>
              <w:rPr>
                <w:rFonts w:hint="eastAsia"/>
                <w:color w:val="000000"/>
                <w:sz w:val="21"/>
                <w:szCs w:val="21"/>
              </w:rPr>
              <w:t>0m</w:t>
            </w:r>
            <w:r>
              <w:rPr>
                <w:rFonts w:hint="eastAsia"/>
                <w:color w:val="000000"/>
                <w:sz w:val="21"/>
                <w:szCs w:val="21"/>
                <w:vertAlign w:val="superscript"/>
              </w:rPr>
              <w:t>3</w:t>
            </w:r>
            <w:r>
              <w:rPr>
                <w:rFonts w:hint="eastAsia"/>
                <w:color w:val="000000"/>
                <w:sz w:val="21"/>
                <w:szCs w:val="21"/>
              </w:rPr>
              <w:t>），用于日常洒水降尘；生活污水采用化粪池收集后委托</w:t>
            </w:r>
            <w:r>
              <w:rPr>
                <w:rFonts w:hint="eastAsia"/>
                <w:color w:val="000000"/>
                <w:sz w:val="21"/>
                <w:szCs w:val="21"/>
                <w:lang w:eastAsia="zh-CN"/>
              </w:rPr>
              <w:t>陕西诚润德高分子材料有限公司</w:t>
            </w:r>
            <w:r>
              <w:rPr>
                <w:rFonts w:hint="eastAsia"/>
                <w:color w:val="000000"/>
                <w:sz w:val="21"/>
                <w:szCs w:val="21"/>
              </w:rPr>
              <w:t>清掏；生产清洗废水处理后用于生产，不外排</w:t>
            </w:r>
          </w:p>
        </w:tc>
        <w:tc>
          <w:tcPr>
            <w:tcW w:w="3210" w:type="dxa"/>
            <w:vAlign w:val="top"/>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default" w:ascii="宋体" w:hAnsi="宋体" w:eastAsia="宋体" w:cs="宋体"/>
                <w:color w:val="FF0000"/>
                <w:kern w:val="0"/>
                <w:sz w:val="21"/>
                <w:szCs w:val="21"/>
                <w:vertAlign w:val="baseline"/>
                <w:lang w:val="en-US" w:eastAsia="zh-CN" w:bidi="zh-CN"/>
              </w:rPr>
            </w:pPr>
            <w:r>
              <w:rPr>
                <w:color w:val="000000"/>
                <w:sz w:val="21"/>
                <w:szCs w:val="21"/>
              </w:rPr>
              <w:t>厂区雨污分流</w:t>
            </w:r>
            <w:r>
              <w:rPr>
                <w:rFonts w:hint="eastAsia"/>
                <w:color w:val="000000"/>
                <w:sz w:val="21"/>
                <w:szCs w:val="21"/>
                <w:lang w:eastAsia="zh-CN"/>
              </w:rPr>
              <w:t>，</w:t>
            </w:r>
            <w:r>
              <w:rPr>
                <w:rFonts w:hint="eastAsia"/>
                <w:color w:val="000000"/>
                <w:sz w:val="21"/>
                <w:szCs w:val="21"/>
                <w:lang w:val="en-US" w:eastAsia="zh-CN"/>
              </w:rPr>
              <w:t>雨水通过雨水渠排入雨水池</w:t>
            </w:r>
            <w:r>
              <w:rPr>
                <w:rFonts w:hint="eastAsia"/>
                <w:color w:val="000000"/>
                <w:sz w:val="21"/>
                <w:szCs w:val="21"/>
              </w:rPr>
              <w:t>（容积</w:t>
            </w:r>
            <w:r>
              <w:rPr>
                <w:color w:val="000000"/>
                <w:sz w:val="21"/>
                <w:szCs w:val="21"/>
              </w:rPr>
              <w:t>1</w:t>
            </w:r>
            <w:r>
              <w:rPr>
                <w:rFonts w:hint="eastAsia"/>
                <w:color w:val="000000"/>
                <w:sz w:val="21"/>
                <w:szCs w:val="21"/>
              </w:rPr>
              <w:t>0m</w:t>
            </w:r>
            <w:r>
              <w:rPr>
                <w:rFonts w:hint="eastAsia"/>
                <w:color w:val="000000"/>
                <w:sz w:val="21"/>
                <w:szCs w:val="21"/>
                <w:vertAlign w:val="superscript"/>
              </w:rPr>
              <w:t>3</w:t>
            </w:r>
            <w:r>
              <w:rPr>
                <w:rFonts w:hint="eastAsia"/>
                <w:color w:val="000000"/>
                <w:sz w:val="21"/>
                <w:szCs w:val="21"/>
              </w:rPr>
              <w:t>）</w:t>
            </w:r>
            <w:r>
              <w:rPr>
                <w:rFonts w:hint="eastAsia"/>
                <w:color w:val="000000"/>
                <w:sz w:val="21"/>
                <w:szCs w:val="21"/>
                <w:lang w:eastAsia="zh-CN"/>
              </w:rPr>
              <w:t>，</w:t>
            </w:r>
            <w:r>
              <w:rPr>
                <w:rFonts w:hint="eastAsia"/>
                <w:color w:val="000000"/>
                <w:sz w:val="21"/>
                <w:szCs w:val="21"/>
              </w:rPr>
              <w:t>用于日常洒水降尘</w:t>
            </w:r>
            <w:r>
              <w:rPr>
                <w:rFonts w:hint="eastAsia"/>
                <w:color w:val="000000"/>
                <w:sz w:val="21"/>
                <w:szCs w:val="21"/>
                <w:lang w:eastAsia="zh-CN"/>
              </w:rPr>
              <w:t>；</w:t>
            </w:r>
            <w:r>
              <w:rPr>
                <w:rFonts w:hint="eastAsia"/>
                <w:color w:val="000000"/>
                <w:sz w:val="21"/>
                <w:szCs w:val="21"/>
              </w:rPr>
              <w:t>生活污水</w:t>
            </w:r>
            <w:r>
              <w:rPr>
                <w:rFonts w:hint="eastAsia"/>
                <w:color w:val="000000"/>
                <w:sz w:val="21"/>
                <w:szCs w:val="21"/>
                <w:lang w:val="en-US" w:eastAsia="zh-CN"/>
              </w:rPr>
              <w:t>通过20m³</w:t>
            </w:r>
            <w:r>
              <w:rPr>
                <w:rFonts w:hint="eastAsia"/>
                <w:color w:val="000000"/>
                <w:sz w:val="21"/>
                <w:szCs w:val="21"/>
              </w:rPr>
              <w:t>化粪池收集后</w:t>
            </w:r>
            <w:r>
              <w:rPr>
                <w:rFonts w:hint="eastAsia"/>
                <w:color w:val="000000"/>
                <w:sz w:val="21"/>
                <w:szCs w:val="21"/>
                <w:lang w:val="en-US" w:eastAsia="zh-CN"/>
              </w:rPr>
              <w:t>由</w:t>
            </w:r>
            <w:r>
              <w:rPr>
                <w:rFonts w:hint="eastAsia"/>
                <w:color w:val="000000"/>
                <w:sz w:val="21"/>
                <w:szCs w:val="21"/>
                <w:lang w:eastAsia="zh-CN"/>
              </w:rPr>
              <w:t>陕西诚润德高分子材料有限公司</w:t>
            </w:r>
            <w:r>
              <w:rPr>
                <w:rFonts w:hint="eastAsia"/>
                <w:color w:val="000000"/>
                <w:sz w:val="21"/>
                <w:szCs w:val="21"/>
              </w:rPr>
              <w:t>清掏</w:t>
            </w:r>
            <w:r>
              <w:rPr>
                <w:rFonts w:hint="eastAsia"/>
                <w:color w:val="000000"/>
                <w:sz w:val="21"/>
                <w:szCs w:val="21"/>
                <w:lang w:eastAsia="zh-CN"/>
              </w:rPr>
              <w:t>；</w:t>
            </w:r>
            <w:r>
              <w:rPr>
                <w:rFonts w:hint="eastAsia"/>
                <w:color w:val="000000"/>
                <w:sz w:val="21"/>
                <w:szCs w:val="21"/>
              </w:rPr>
              <w:t>生产清洗废水</w:t>
            </w:r>
            <w:r>
              <w:rPr>
                <w:rFonts w:hint="eastAsia"/>
                <w:color w:val="000000"/>
                <w:sz w:val="21"/>
                <w:szCs w:val="21"/>
                <w:lang w:val="en-US" w:eastAsia="zh-CN"/>
              </w:rPr>
              <w:t>通过砂石分离器处理后，排入30m³沉淀池，沉淀后会用于生产，不外排</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default" w:ascii="宋体" w:hAnsi="宋体" w:eastAsia="宋体" w:cs="宋体"/>
                <w:kern w:val="0"/>
                <w:sz w:val="21"/>
                <w:szCs w:val="21"/>
                <w:vertAlign w:val="baseline"/>
                <w:lang w:val="en-US" w:eastAsia="zh-CN" w:bidi="zh-CN"/>
              </w:rPr>
            </w:pPr>
            <w:r>
              <w:rPr>
                <w:rFonts w:hint="eastAsia" w:ascii="宋体" w:hAnsi="宋体" w:cs="宋体"/>
                <w:kern w:val="0"/>
                <w:sz w:val="21"/>
                <w:szCs w:val="21"/>
                <w:vertAlign w:val="baseline"/>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center"/>
              <w:textAlignment w:val="auto"/>
              <w:rPr>
                <w:rFonts w:hint="eastAsia" w:ascii="宋体" w:hAnsi="宋体" w:eastAsia="宋体" w:cs="宋体"/>
                <w:color w:val="000000"/>
                <w:kern w:val="0"/>
                <w:sz w:val="21"/>
                <w:szCs w:val="21"/>
                <w:lang w:val="zh-CN" w:eastAsia="zh-CN" w:bidi="zh-CN"/>
              </w:rPr>
            </w:pPr>
            <w:r>
              <w:rPr>
                <w:color w:val="000000"/>
                <w:sz w:val="21"/>
                <w:szCs w:val="21"/>
              </w:rPr>
              <w:t>供电</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left"/>
              <w:textAlignment w:val="auto"/>
              <w:rPr>
                <w:rFonts w:hint="eastAsia" w:ascii="宋体" w:hAnsi="宋体" w:eastAsia="宋体" w:cs="宋体"/>
                <w:color w:val="000000"/>
                <w:kern w:val="0"/>
                <w:sz w:val="21"/>
                <w:szCs w:val="21"/>
                <w:lang w:val="zh-CN" w:eastAsia="zh-CN" w:bidi="zh-CN"/>
              </w:rPr>
            </w:pPr>
            <w:r>
              <w:rPr>
                <w:color w:val="000000"/>
                <w:sz w:val="21"/>
                <w:szCs w:val="21"/>
              </w:rPr>
              <w:t>由当地电网接入</w:t>
            </w:r>
          </w:p>
        </w:tc>
        <w:tc>
          <w:tcPr>
            <w:tcW w:w="321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color w:val="FF0000"/>
                <w:kern w:val="0"/>
                <w:sz w:val="21"/>
                <w:szCs w:val="21"/>
                <w:vertAlign w:val="baseline"/>
                <w:lang w:val="en-US" w:eastAsia="zh-CN" w:bidi="zh-CN"/>
              </w:rPr>
            </w:pPr>
            <w:r>
              <w:rPr>
                <w:color w:val="000000"/>
                <w:sz w:val="21"/>
                <w:szCs w:val="21"/>
              </w:rPr>
              <w:t>由当地电网接入</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kern w:val="0"/>
                <w:sz w:val="21"/>
                <w:szCs w:val="21"/>
                <w:vertAlign w:val="baseline"/>
                <w:lang w:val="en-US" w:eastAsia="zh-CN" w:bidi="zh-CN"/>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1500" w:type="dxa"/>
            <w:gridSpan w:val="2"/>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both"/>
              <w:textAlignment w:val="auto"/>
              <w:rPr>
                <w:rFonts w:hint="eastAsia" w:ascii="宋体" w:hAnsi="宋体" w:eastAsia="宋体" w:cs="宋体"/>
                <w:color w:val="000000"/>
                <w:kern w:val="0"/>
                <w:sz w:val="21"/>
                <w:szCs w:val="21"/>
                <w:lang w:val="zh-CN" w:eastAsia="zh-CN" w:bidi="zh-CN"/>
              </w:rPr>
            </w:pPr>
            <w:r>
              <w:rPr>
                <w:color w:val="000000"/>
                <w:sz w:val="21"/>
                <w:szCs w:val="21"/>
              </w:rPr>
              <w:t>供暖、制冷</w:t>
            </w:r>
          </w:p>
        </w:tc>
        <w:tc>
          <w:tcPr>
            <w:tcW w:w="3180" w:type="dxa"/>
            <w:vAlign w:val="center"/>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left"/>
              <w:textAlignment w:val="auto"/>
              <w:rPr>
                <w:rFonts w:hint="eastAsia" w:ascii="宋体" w:hAnsi="宋体" w:eastAsia="宋体" w:cs="宋体"/>
                <w:color w:val="000000"/>
                <w:kern w:val="0"/>
                <w:sz w:val="21"/>
                <w:szCs w:val="21"/>
                <w:lang w:val="zh-CN" w:eastAsia="zh-CN" w:bidi="zh-CN"/>
              </w:rPr>
            </w:pPr>
            <w:r>
              <w:rPr>
                <w:color w:val="000000"/>
                <w:sz w:val="21"/>
                <w:szCs w:val="21"/>
              </w:rPr>
              <w:t>生产</w:t>
            </w:r>
            <w:r>
              <w:rPr>
                <w:rFonts w:hint="eastAsia"/>
                <w:color w:val="000000"/>
                <w:sz w:val="21"/>
                <w:szCs w:val="21"/>
              </w:rPr>
              <w:t>厂房内</w:t>
            </w:r>
            <w:r>
              <w:rPr>
                <w:color w:val="000000"/>
                <w:sz w:val="21"/>
                <w:szCs w:val="21"/>
              </w:rPr>
              <w:t>无采暖，办公室采用分体式空调供暖</w:t>
            </w:r>
            <w:r>
              <w:rPr>
                <w:rFonts w:hint="eastAsia"/>
                <w:color w:val="000000"/>
                <w:sz w:val="21"/>
                <w:szCs w:val="21"/>
              </w:rPr>
              <w:t>、</w:t>
            </w:r>
            <w:r>
              <w:rPr>
                <w:color w:val="000000"/>
                <w:sz w:val="21"/>
                <w:szCs w:val="21"/>
              </w:rPr>
              <w:t>制冷</w:t>
            </w:r>
          </w:p>
        </w:tc>
        <w:tc>
          <w:tcPr>
            <w:tcW w:w="3210"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both"/>
              <w:textAlignment w:val="auto"/>
              <w:rPr>
                <w:rFonts w:hint="eastAsia" w:ascii="宋体" w:hAnsi="宋体" w:eastAsia="宋体" w:cs="宋体"/>
                <w:color w:val="FF0000"/>
                <w:kern w:val="0"/>
                <w:sz w:val="21"/>
                <w:szCs w:val="21"/>
                <w:vertAlign w:val="baseline"/>
                <w:lang w:val="en-US" w:eastAsia="zh-CN" w:bidi="zh-CN"/>
              </w:rPr>
            </w:pPr>
            <w:r>
              <w:rPr>
                <w:color w:val="000000"/>
                <w:sz w:val="21"/>
                <w:szCs w:val="21"/>
              </w:rPr>
              <w:t>生产</w:t>
            </w:r>
            <w:r>
              <w:rPr>
                <w:rFonts w:hint="eastAsia"/>
                <w:color w:val="000000"/>
                <w:sz w:val="21"/>
                <w:szCs w:val="21"/>
              </w:rPr>
              <w:t>厂房内</w:t>
            </w:r>
            <w:r>
              <w:rPr>
                <w:color w:val="000000"/>
                <w:sz w:val="21"/>
                <w:szCs w:val="21"/>
              </w:rPr>
              <w:t>无采暖，办公室采用分体式空调供暖</w:t>
            </w:r>
            <w:r>
              <w:rPr>
                <w:rFonts w:hint="eastAsia"/>
                <w:color w:val="000000"/>
                <w:sz w:val="21"/>
                <w:szCs w:val="21"/>
              </w:rPr>
              <w:t>、</w:t>
            </w:r>
            <w:r>
              <w:rPr>
                <w:color w:val="000000"/>
                <w:sz w:val="21"/>
                <w:szCs w:val="21"/>
              </w:rPr>
              <w:t>制冷</w:t>
            </w:r>
          </w:p>
        </w:tc>
        <w:tc>
          <w:tcPr>
            <w:tcW w:w="1877" w:type="dxa"/>
            <w:vAlign w:val="center"/>
          </w:tcPr>
          <w:p>
            <w:pPr>
              <w:keepNext w:val="0"/>
              <w:keepLines w:val="0"/>
              <w:pageBreakBefore w:val="0"/>
              <w:kinsoku/>
              <w:wordWrap/>
              <w:overflowPunct/>
              <w:topLinePunct w:val="0"/>
              <w:bidi w:val="0"/>
              <w:adjustRightInd w:val="0"/>
              <w:snapToGrid w:val="0"/>
              <w:spacing w:before="0" w:beforeAutospacing="0" w:after="0"/>
              <w:ind w:left="0" w:leftChars="0" w:right="0" w:rightChars="0"/>
              <w:jc w:val="center"/>
              <w:textAlignment w:val="auto"/>
              <w:rPr>
                <w:rFonts w:hint="eastAsia" w:ascii="宋体" w:hAnsi="宋体" w:eastAsia="宋体" w:cs="宋体"/>
                <w:kern w:val="0"/>
                <w:sz w:val="21"/>
                <w:szCs w:val="21"/>
                <w:vertAlign w:val="baseline"/>
                <w:lang w:val="en-US" w:eastAsia="zh-CN" w:bidi="zh-CN"/>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both"/>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环保</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eastAsia"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工程</w:t>
            </w:r>
          </w:p>
        </w:tc>
        <w:tc>
          <w:tcPr>
            <w:tcW w:w="63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废气</w:t>
            </w: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机制砂破碎、筛分工序</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破碎机、制砂机、筛分机等设备产尘点设置集气罩，粉尘经集气罩收集至布袋除尘器处理后经15m高排气筒（DA001）排放。</w:t>
            </w:r>
          </w:p>
        </w:tc>
        <w:tc>
          <w:tcPr>
            <w:tcW w:w="3210"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eastAsia" w:ascii="Times New Roman" w:hAnsi="Times New Roman" w:eastAsia="宋体" w:cs="Times New Roman"/>
                <w:color w:val="000000"/>
                <w:sz w:val="21"/>
                <w:szCs w:val="21"/>
                <w:lang w:val="en-US" w:eastAsia="zh-CN" w:bidi="zh-CN"/>
              </w:rPr>
            </w:pPr>
            <w:r>
              <w:rPr>
                <w:rFonts w:hint="eastAsia" w:ascii="Times New Roman" w:hAnsi="Times New Roman" w:eastAsia="宋体" w:cs="Times New Roman"/>
                <w:color w:val="000000"/>
                <w:sz w:val="21"/>
                <w:szCs w:val="21"/>
                <w:lang w:val="en-US" w:eastAsia="zh-CN" w:bidi="zh-CN"/>
              </w:rPr>
              <w:t>项目未建设机制砂破碎、筛分</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2"/>
                <w:sz w:val="21"/>
                <w:szCs w:val="21"/>
                <w:lang w:val="en-US" w:eastAsia="zh-CN" w:bidi="zh-CN"/>
              </w:rPr>
            </w:pPr>
            <w:r>
              <w:rPr>
                <w:rFonts w:hint="eastAsia" w:ascii="Times New Roman" w:hAnsi="Times New Roman" w:eastAsia="宋体" w:cs="Times New Roman"/>
                <w:color w:val="000000"/>
                <w:sz w:val="21"/>
                <w:szCs w:val="21"/>
                <w:lang w:val="en-US" w:eastAsia="zh-CN" w:bidi="zh-CN"/>
              </w:rPr>
              <w:t>工序</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both"/>
              <w:textAlignment w:val="auto"/>
              <w:rPr>
                <w:rFonts w:hint="eastAsia" w:ascii="Times New Roman" w:hAnsi="Times New Roman" w:eastAsia="宋体" w:cs="Times New Roman"/>
                <w:color w:val="000000"/>
                <w:kern w:val="0"/>
                <w:sz w:val="21"/>
                <w:szCs w:val="21"/>
                <w:lang w:val="en-US" w:eastAsia="zh-CN" w:bidi="zh-CN"/>
              </w:rPr>
            </w:pPr>
            <w:r>
              <w:rPr>
                <w:rFonts w:hint="eastAsia" w:ascii="Times New Roman" w:hAnsi="Times New Roman" w:eastAsia="宋体" w:cs="Times New Roman"/>
                <w:color w:val="000000"/>
                <w:sz w:val="21"/>
                <w:szCs w:val="21"/>
                <w:lang w:val="en-US" w:eastAsia="zh-CN" w:bidi="zh-CN"/>
              </w:rPr>
              <w:t>布局调整，机制砂破碎、筛分工序未建设，后期建成后另行验收；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both"/>
              <w:textAlignment w:val="auto"/>
              <w:rPr>
                <w:color w:val="000000"/>
                <w:sz w:val="21"/>
                <w:szCs w:val="21"/>
              </w:rPr>
            </w:pP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筒仓上料工序</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筒仓顶部设置布袋除尘器，上料粉尘经处理后无组织排放。</w:t>
            </w:r>
          </w:p>
        </w:tc>
        <w:tc>
          <w:tcPr>
            <w:tcW w:w="3210"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筒仓顶部</w:t>
            </w:r>
            <w:r>
              <w:rPr>
                <w:rFonts w:hint="eastAsia" w:ascii="Times New Roman" w:hAnsi="Times New Roman" w:cs="Times New Roman"/>
                <w:color w:val="000000"/>
                <w:sz w:val="21"/>
                <w:szCs w:val="21"/>
                <w:lang w:val="en-US" w:eastAsia="zh-CN"/>
              </w:rPr>
              <w:t>自带脉冲式</w:t>
            </w:r>
            <w:r>
              <w:rPr>
                <w:rFonts w:hint="default" w:ascii="Times New Roman" w:hAnsi="Times New Roman" w:cs="Times New Roman"/>
                <w:color w:val="000000"/>
                <w:sz w:val="21"/>
                <w:szCs w:val="21"/>
              </w:rPr>
              <w:t>布袋除尘器，上料粉尘经处理后</w:t>
            </w:r>
            <w:r>
              <w:rPr>
                <w:rFonts w:hint="eastAsia" w:ascii="Times New Roman" w:hAnsi="Times New Roman" w:cs="Times New Roman"/>
                <w:color w:val="000000"/>
                <w:sz w:val="21"/>
                <w:szCs w:val="21"/>
                <w:lang w:val="en-US" w:eastAsia="zh-CN"/>
              </w:rPr>
              <w:t>高空</w:t>
            </w:r>
            <w:r>
              <w:rPr>
                <w:rFonts w:hint="default" w:ascii="Times New Roman" w:hAnsi="Times New Roman" w:cs="Times New Roman"/>
                <w:color w:val="000000"/>
                <w:sz w:val="21"/>
                <w:szCs w:val="21"/>
              </w:rPr>
              <w:t>无组织排放。</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000000"/>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both"/>
              <w:textAlignment w:val="auto"/>
              <w:rPr>
                <w:color w:val="000000"/>
                <w:sz w:val="21"/>
                <w:szCs w:val="21"/>
              </w:rPr>
            </w:pP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搅拌</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工序</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2台搅拌机顶部分别布置1套布袋除尘器，搅拌粉尘经管道收集至布袋除尘器处理后经15m高排气筒（DA002、DA003）排放。</w:t>
            </w:r>
          </w:p>
        </w:tc>
        <w:tc>
          <w:tcPr>
            <w:tcW w:w="3210" w:type="dxa"/>
            <w:vAlign w:val="top"/>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cs="Times New Roman"/>
                <w:color w:val="auto"/>
                <w:sz w:val="21"/>
                <w:szCs w:val="21"/>
              </w:rPr>
              <w:t>2台搅拌机顶部分别布置1套</w:t>
            </w:r>
            <w:r>
              <w:rPr>
                <w:rFonts w:hint="eastAsia" w:ascii="Times New Roman" w:hAnsi="Times New Roman" w:cs="Times New Roman"/>
                <w:color w:val="auto"/>
                <w:sz w:val="21"/>
                <w:szCs w:val="21"/>
                <w:lang w:val="en-US" w:eastAsia="zh-CN"/>
              </w:rPr>
              <w:t>脉冲式</w:t>
            </w:r>
            <w:r>
              <w:rPr>
                <w:rFonts w:hint="default" w:ascii="Times New Roman" w:hAnsi="Times New Roman" w:cs="Times New Roman"/>
                <w:color w:val="auto"/>
                <w:sz w:val="21"/>
                <w:szCs w:val="21"/>
              </w:rPr>
              <w:t>布袋除尘器，搅拌粉尘经管道收集至布袋除尘器处理后经15m高排气筒（DA00</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、DA00</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）排放。</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both"/>
              <w:textAlignment w:val="auto"/>
              <w:rPr>
                <w:color w:val="000000"/>
                <w:sz w:val="21"/>
                <w:szCs w:val="21"/>
              </w:rPr>
            </w:pP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砂石装卸、输送、投料工序</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物料装卸、输送工序位于密闭厂房内，顶部设置喷雾洒水装置，降低该过程产生的无组织粉尘</w:t>
            </w:r>
          </w:p>
        </w:tc>
        <w:tc>
          <w:tcPr>
            <w:tcW w:w="3210" w:type="dxa"/>
            <w:vAlign w:val="top"/>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物料装卸、输送工序位于密闭厂房内，顶部设置喷雾洒水装置，降低该过程产生的无组织粉尘</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both"/>
              <w:textAlignment w:val="auto"/>
              <w:rPr>
                <w:color w:val="000000"/>
                <w:sz w:val="21"/>
                <w:szCs w:val="21"/>
              </w:rPr>
            </w:pP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汽车</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扬尘</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厂区门口设置一座车辆冲洗台，对进出场车辆进行冲洗，同时对进出道路洒水降尘，降低因汽车运输产生的扬尘。</w:t>
            </w:r>
          </w:p>
        </w:tc>
        <w:tc>
          <w:tcPr>
            <w:tcW w:w="3210" w:type="dxa"/>
            <w:vAlign w:val="top"/>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厂区门口设置一座车辆冲洗台，对进出场车辆进行冲洗，</w:t>
            </w:r>
            <w:r>
              <w:rPr>
                <w:rFonts w:hint="eastAsia" w:ascii="Times New Roman" w:hAnsi="Times New Roman" w:cs="Times New Roman"/>
                <w:color w:val="000000"/>
                <w:sz w:val="21"/>
                <w:szCs w:val="21"/>
                <w:lang w:val="en-US" w:eastAsia="zh-CN"/>
              </w:rPr>
              <w:t>并且厂内设置多个炮雾机和1辆洒水车</w:t>
            </w:r>
            <w:r>
              <w:rPr>
                <w:rFonts w:hint="default" w:ascii="Times New Roman" w:hAnsi="Times New Roman" w:cs="Times New Roman"/>
                <w:color w:val="000000"/>
                <w:sz w:val="21"/>
                <w:szCs w:val="21"/>
              </w:rPr>
              <w:t>对进出道路洒水降尘，降低因汽车运输产生的扬尘。</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废水</w:t>
            </w: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污水</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化粪池收集后委托</w:t>
            </w:r>
            <w:r>
              <w:rPr>
                <w:rFonts w:hint="eastAsia" w:cs="Times New Roman"/>
                <w:color w:val="000000"/>
                <w:sz w:val="21"/>
                <w:szCs w:val="21"/>
                <w:lang w:eastAsia="zh-CN"/>
              </w:rPr>
              <w:t>陕西诚润德高分子材料有限公司</w:t>
            </w:r>
            <w:r>
              <w:rPr>
                <w:rFonts w:hint="default" w:ascii="Times New Roman" w:hAnsi="Times New Roman" w:cs="Times New Roman"/>
                <w:color w:val="000000"/>
                <w:sz w:val="21"/>
                <w:szCs w:val="21"/>
              </w:rPr>
              <w:t>清掏。</w:t>
            </w:r>
          </w:p>
        </w:tc>
        <w:tc>
          <w:tcPr>
            <w:tcW w:w="3210"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化粪池收集后委托</w:t>
            </w:r>
            <w:r>
              <w:rPr>
                <w:rFonts w:hint="eastAsia" w:ascii="Times New Roman" w:hAnsi="Times New Roman" w:cs="Times New Roman"/>
                <w:color w:val="000000"/>
                <w:sz w:val="21"/>
                <w:szCs w:val="21"/>
                <w:lang w:eastAsia="zh-CN"/>
              </w:rPr>
              <w:t>陕西诚润德高分子材料有限公司</w:t>
            </w:r>
            <w:r>
              <w:rPr>
                <w:rFonts w:hint="default" w:ascii="Times New Roman" w:hAnsi="Times New Roman" w:cs="Times New Roman"/>
                <w:color w:val="000000"/>
                <w:sz w:val="21"/>
                <w:szCs w:val="21"/>
              </w:rPr>
              <w:t>清掏。</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kinsoku/>
              <w:wordWrap/>
              <w:overflowPunct/>
              <w:topLinePunct w:val="0"/>
              <w:bidi w:val="0"/>
              <w:adjustRightInd w:val="0"/>
              <w:snapToGrid w:val="0"/>
              <w:spacing w:before="0" w:beforeAutospacing="0" w:after="0" w:line="300" w:lineRule="exact"/>
              <w:ind w:left="0" w:leftChars="0" w:right="0" w:rightChars="0"/>
              <w:jc w:val="both"/>
              <w:textAlignment w:val="auto"/>
              <w:rPr>
                <w:color w:val="000000"/>
                <w:sz w:val="21"/>
                <w:szCs w:val="21"/>
              </w:rPr>
            </w:pP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生产</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废水</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生产废水（混凝土罐车冲洗废水、搅拌主机冲洗废水）采用砂石分离机处理后，与运输车辆冲洗废水一同排入沉淀池（容积30m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），沉淀后回用于生产，不外排。</w:t>
            </w:r>
          </w:p>
        </w:tc>
        <w:tc>
          <w:tcPr>
            <w:tcW w:w="3210"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eastAsia"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生产废水（混凝土罐车冲洗废水、搅拌主机冲洗废水）采用砂石分离机处理后</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排入</w:t>
            </w:r>
            <w:r>
              <w:rPr>
                <w:rFonts w:hint="default" w:ascii="Times New Roman" w:hAnsi="Times New Roman" w:cs="Times New Roman"/>
                <w:color w:val="000000"/>
                <w:sz w:val="21"/>
                <w:szCs w:val="21"/>
              </w:rPr>
              <w:t>沉淀池（容积30m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），沉淀后回用于生产，不外排</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运输车辆冲洗废水</w:t>
            </w:r>
            <w:r>
              <w:rPr>
                <w:rFonts w:hint="eastAsia" w:ascii="Times New Roman" w:hAnsi="Times New Roman" w:cs="Times New Roman"/>
                <w:color w:val="000000"/>
                <w:sz w:val="21"/>
                <w:szCs w:val="21"/>
                <w:lang w:val="en-US" w:eastAsia="zh-CN"/>
              </w:rPr>
              <w:t>排入雨水池旁边沉淀池</w:t>
            </w:r>
            <w:r>
              <w:rPr>
                <w:rFonts w:hint="default" w:ascii="Times New Roman" w:hAnsi="Times New Roman" w:cs="Times New Roman"/>
                <w:color w:val="000000"/>
                <w:sz w:val="21"/>
                <w:szCs w:val="21"/>
              </w:rPr>
              <w:t>（容积30m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沉淀后回用于生产，不外排。</w:t>
            </w:r>
          </w:p>
        </w:tc>
        <w:tc>
          <w:tcPr>
            <w:tcW w:w="1877" w:type="dxa"/>
            <w:vAlign w:val="top"/>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000000"/>
                <w:sz w:val="21"/>
                <w:szCs w:val="21"/>
                <w:lang w:val="en-US" w:eastAsia="zh-CN" w:bidi="zh-CN"/>
              </w:rPr>
              <w:t>布局调整，</w:t>
            </w:r>
            <w:r>
              <w:rPr>
                <w:rFonts w:hint="default" w:ascii="Times New Roman" w:hAnsi="Times New Roman" w:cs="Times New Roman"/>
                <w:color w:val="000000"/>
                <w:sz w:val="21"/>
                <w:szCs w:val="21"/>
              </w:rPr>
              <w:t>混凝土罐车冲洗废水、搅拌主机冲洗废水</w:t>
            </w:r>
            <w:r>
              <w:rPr>
                <w:rFonts w:hint="eastAsia" w:ascii="Times New Roman" w:hAnsi="Times New Roman" w:cs="Times New Roman"/>
                <w:color w:val="000000"/>
                <w:sz w:val="21"/>
                <w:szCs w:val="21"/>
                <w:lang w:val="en-US" w:eastAsia="zh-CN"/>
              </w:rPr>
              <w:t>不与</w:t>
            </w:r>
            <w:r>
              <w:rPr>
                <w:rFonts w:hint="default" w:ascii="Times New Roman" w:hAnsi="Times New Roman" w:cs="Times New Roman"/>
                <w:color w:val="000000"/>
                <w:sz w:val="21"/>
                <w:szCs w:val="21"/>
              </w:rPr>
              <w:t>运输车辆冲洗废水</w:t>
            </w:r>
            <w:r>
              <w:rPr>
                <w:rFonts w:hint="eastAsia" w:ascii="Times New Roman" w:hAnsi="Times New Roman" w:cs="Times New Roman"/>
                <w:color w:val="000000"/>
                <w:sz w:val="21"/>
                <w:szCs w:val="21"/>
                <w:lang w:val="en-US" w:eastAsia="zh-CN"/>
              </w:rPr>
              <w:t>一同排入沉淀池，</w:t>
            </w:r>
            <w:r>
              <w:rPr>
                <w:rFonts w:hint="default" w:ascii="Times New Roman" w:hAnsi="Times New Roman" w:cs="Times New Roman"/>
                <w:color w:val="000000"/>
                <w:sz w:val="21"/>
                <w:szCs w:val="21"/>
              </w:rPr>
              <w:t>运输车辆冲洗废水</w:t>
            </w:r>
            <w:r>
              <w:rPr>
                <w:rFonts w:hint="eastAsia" w:ascii="Times New Roman" w:hAnsi="Times New Roman" w:cs="Times New Roman"/>
                <w:color w:val="000000"/>
                <w:sz w:val="21"/>
                <w:szCs w:val="21"/>
                <w:lang w:val="en-US" w:eastAsia="zh-CN"/>
              </w:rPr>
              <w:t>单独排入雨水池旁边沉淀池</w:t>
            </w:r>
            <w:r>
              <w:rPr>
                <w:rFonts w:hint="default" w:ascii="Times New Roman" w:hAnsi="Times New Roman" w:cs="Times New Roman"/>
                <w:color w:val="000000"/>
                <w:sz w:val="21"/>
                <w:szCs w:val="21"/>
              </w:rPr>
              <w:t>（容积30m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restart"/>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jc w:val="both"/>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环保</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eastAsia"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工程</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噪声</w:t>
            </w: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各产噪</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设备</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选用低噪声设备、基础减震，合理布局等措施</w:t>
            </w:r>
          </w:p>
        </w:tc>
        <w:tc>
          <w:tcPr>
            <w:tcW w:w="3210"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cs="Times New Roman"/>
                <w:color w:val="000000"/>
                <w:sz w:val="21"/>
                <w:szCs w:val="21"/>
                <w:lang w:val="en-US" w:eastAsia="zh-CN"/>
              </w:rPr>
              <w:t>项目采用的是低噪声设备，采取了基础减振、密闭门窗隔声等措施</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jc w:val="center"/>
              <w:textAlignment w:val="auto"/>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eastAsia" w:ascii="Times New Roman" w:hAnsi="Times New Roman" w:eastAsia="宋体" w:cs="Times New Roman"/>
                <w:b/>
                <w:bCs/>
                <w:color w:val="000000"/>
                <w:kern w:val="0"/>
                <w:sz w:val="21"/>
                <w:szCs w:val="21"/>
                <w:lang w:val="en-US" w:eastAsia="zh-CN" w:bidi="ar"/>
              </w:rPr>
            </w:pPr>
          </w:p>
        </w:tc>
        <w:tc>
          <w:tcPr>
            <w:tcW w:w="63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固体废物</w:t>
            </w:r>
          </w:p>
        </w:tc>
        <w:tc>
          <w:tcPr>
            <w:tcW w:w="87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生活垃圾</w:t>
            </w:r>
          </w:p>
        </w:tc>
        <w:tc>
          <w:tcPr>
            <w:tcW w:w="31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分类收集后交由当地环卫部门清运</w:t>
            </w:r>
          </w:p>
        </w:tc>
        <w:tc>
          <w:tcPr>
            <w:tcW w:w="3210"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eastAsia"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分类收集后交由当地环卫部门清运</w:t>
            </w:r>
          </w:p>
        </w:tc>
        <w:tc>
          <w:tcPr>
            <w:tcW w:w="18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jc w:val="center"/>
              <w:textAlignment w:val="auto"/>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cs="Times New Roman"/>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废油脂</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食堂废油脂暂存于废油桶，委托有资质单位定期拉走。</w:t>
            </w:r>
          </w:p>
        </w:tc>
        <w:tc>
          <w:tcPr>
            <w:tcW w:w="0" w:type="auto"/>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cs="Times New Roman"/>
                <w:color w:val="auto"/>
                <w:sz w:val="21"/>
                <w:szCs w:val="21"/>
              </w:rPr>
              <w:t>食堂废油脂暂存于废油桶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定期由陕西诚润德高分子材料有限公司拉运，</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jc w:val="center"/>
              <w:textAlignment w:val="auto"/>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20" w:lineRule="exact"/>
              <w:ind w:left="0" w:leftChars="0" w:right="0" w:rightChars="0"/>
              <w:jc w:val="both"/>
              <w:textAlignment w:val="auto"/>
              <w:rPr>
                <w:rFonts w:hint="default" w:ascii="Times New Roman" w:hAnsi="Times New Roman" w:cs="Times New Roman"/>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除尘灰</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除尘系统收集颗粒物回用于产品生产。</w:t>
            </w:r>
          </w:p>
        </w:tc>
        <w:tc>
          <w:tcPr>
            <w:tcW w:w="0" w:type="auto"/>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both"/>
              <w:textAlignment w:val="auto"/>
              <w:rPr>
                <w:rFonts w:hint="eastAsia"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除尘系统收集颗粒物回用于产品生产。</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Autospacing="0" w:line="320" w:lineRule="exact"/>
              <w:ind w:left="0" w:leftChars="0" w:right="0" w:rightChars="0"/>
              <w:jc w:val="both"/>
              <w:textAlignment w:val="auto"/>
              <w:rPr>
                <w:rFonts w:hint="default" w:ascii="Times New Roman" w:hAnsi="Times New Roman" w:cs="Times New Roman"/>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沉渣</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both"/>
              <w:textAlignment w:val="auto"/>
              <w:rPr>
                <w:rFonts w:hint="default" w:ascii="Times New Roman" w:hAnsi="Times New Roman" w:eastAsia="宋体" w:cs="Times New Roman"/>
                <w:color w:val="000000"/>
                <w:kern w:val="0"/>
                <w:sz w:val="21"/>
                <w:szCs w:val="21"/>
                <w:lang w:val="en-US" w:eastAsia="zh-CN" w:bidi="zh-CN"/>
              </w:rPr>
            </w:pPr>
            <w:r>
              <w:rPr>
                <w:rFonts w:hint="default" w:ascii="Times New Roman" w:hAnsi="Times New Roman" w:cs="Times New Roman"/>
                <w:color w:val="000000"/>
                <w:sz w:val="21"/>
                <w:szCs w:val="21"/>
              </w:rPr>
              <w:t>沉淀池沉渣及砂石分离机分离出的砂石料收集后作为原料继续使用。</w:t>
            </w:r>
          </w:p>
        </w:tc>
        <w:tc>
          <w:tcPr>
            <w:tcW w:w="0" w:type="auto"/>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both"/>
              <w:textAlignment w:val="auto"/>
              <w:rPr>
                <w:rFonts w:hint="eastAsia"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00000"/>
                <w:sz w:val="21"/>
                <w:szCs w:val="21"/>
              </w:rPr>
              <w:t>沉淀池沉渣及砂石分离机分离出的砂石料收集后作为原料继续使用。</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beforeAutospacing="0" w:after="0" w:line="360" w:lineRule="exact"/>
              <w:ind w:left="0" w:leftChars="0" w:right="0" w:rightChars="0"/>
              <w:jc w:val="center"/>
              <w:textAlignment w:val="auto"/>
              <w:rPr>
                <w:rFonts w:hint="eastAsia"/>
                <w:color w:val="000000"/>
                <w:sz w:val="21"/>
                <w:szCs w:val="21"/>
              </w:rPr>
            </w:pPr>
          </w:p>
        </w:tc>
        <w:tc>
          <w:tcPr>
            <w:tcW w:w="63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Autospacing="0" w:line="320" w:lineRule="exact"/>
              <w:ind w:left="0" w:leftChars="0" w:right="0" w:rightChars="0"/>
              <w:jc w:val="both"/>
              <w:textAlignment w:val="auto"/>
              <w:rPr>
                <w:rFonts w:hint="default" w:ascii="Times New Roman" w:hAnsi="Times New Roman" w:cs="Times New Roman"/>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center"/>
              <w:textAlignment w:val="auto"/>
              <w:rPr>
                <w:rFonts w:hint="default" w:ascii="宋体" w:hAnsi="宋体" w:eastAsia="宋体" w:cs="宋体"/>
                <w:color w:val="000000"/>
                <w:kern w:val="0"/>
                <w:sz w:val="22"/>
                <w:szCs w:val="21"/>
                <w:lang w:val="zh-CN" w:eastAsia="zh-CN" w:bidi="zh-CN"/>
              </w:rPr>
            </w:pPr>
            <w:r>
              <w:rPr>
                <w:rFonts w:hint="eastAsia"/>
                <w:color w:val="000000"/>
                <w:szCs w:val="21"/>
              </w:rPr>
              <w:t>废机油及沾油抹布</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left"/>
              <w:textAlignment w:val="auto"/>
              <w:rPr>
                <w:rFonts w:hint="default" w:ascii="Times New Roman" w:hAnsi="Times New Roman" w:eastAsia="宋体" w:cs="Times New Roman"/>
                <w:color w:val="000000"/>
                <w:kern w:val="0"/>
                <w:sz w:val="21"/>
                <w:szCs w:val="21"/>
                <w:lang w:val="zh-CN" w:eastAsia="zh-CN" w:bidi="zh-CN"/>
              </w:rPr>
            </w:pPr>
            <w:r>
              <w:rPr>
                <w:rFonts w:hint="eastAsia" w:ascii="Times New Roman" w:hAnsi="Times New Roman" w:eastAsia="宋体" w:cs="Times New Roman"/>
                <w:color w:val="000000"/>
                <w:sz w:val="21"/>
                <w:szCs w:val="21"/>
                <w:lang w:val="zh-CN" w:eastAsia="zh-CN" w:bidi="zh-CN"/>
              </w:rPr>
              <w:t>暂存于危废柜内，委托有危废处置资质单位处理。</w:t>
            </w:r>
          </w:p>
        </w:tc>
        <w:tc>
          <w:tcPr>
            <w:tcW w:w="0" w:type="auto"/>
            <w:vAlign w:val="top"/>
          </w:tcPr>
          <w:p>
            <w:pPr>
              <w:pStyle w:val="2"/>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both"/>
              <w:textAlignment w:val="auto"/>
              <w:rPr>
                <w:rFonts w:hint="eastAsia" w:ascii="Times New Roman" w:hAnsi="Times New Roman" w:eastAsia="宋体" w:cs="Times New Roman"/>
                <w:color w:val="000000"/>
                <w:kern w:val="2"/>
                <w:sz w:val="21"/>
                <w:szCs w:val="21"/>
                <w:lang w:val="en-US" w:eastAsia="zh-CN" w:bidi="zh-CN"/>
              </w:rPr>
            </w:pPr>
            <w:r>
              <w:rPr>
                <w:rFonts w:hint="eastAsia" w:ascii="Times New Roman" w:hAnsi="Times New Roman" w:eastAsia="宋体" w:cs="Times New Roman"/>
                <w:color w:val="000000"/>
                <w:sz w:val="21"/>
                <w:szCs w:val="21"/>
                <w:lang w:val="en-US" w:eastAsia="zh-CN" w:bidi="zh-CN"/>
              </w:rPr>
              <w:t>项目在厂区生产厂房外西北角建设了1间20㎡的危废暂存间，项目产生的</w:t>
            </w:r>
            <w:r>
              <w:rPr>
                <w:rFonts w:hint="eastAsia" w:ascii="Times New Roman" w:hAnsi="Times New Roman" w:eastAsia="宋体" w:cs="Times New Roman"/>
                <w:color w:val="000000"/>
                <w:sz w:val="21"/>
                <w:szCs w:val="21"/>
                <w:lang w:val="zh-CN" w:eastAsia="zh-CN" w:bidi="zh-CN"/>
              </w:rPr>
              <w:t>废机油及沾油抹布暂存于危废</w:t>
            </w:r>
            <w:r>
              <w:rPr>
                <w:rFonts w:hint="eastAsia" w:ascii="Times New Roman" w:hAnsi="Times New Roman" w:eastAsia="宋体" w:cs="Times New Roman"/>
                <w:color w:val="000000"/>
                <w:sz w:val="21"/>
                <w:szCs w:val="21"/>
                <w:lang w:val="en-US" w:eastAsia="zh-CN" w:bidi="zh-CN"/>
              </w:rPr>
              <w:t>暂存间，定期由陕西诚润德高分子材料有限公司进行拉运和处置。</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line="360" w:lineRule="exact"/>
              <w:ind w:left="0" w:leftChars="0" w:right="0" w:right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color w:val="auto"/>
                <w:sz w:val="21"/>
                <w:szCs w:val="21"/>
                <w:lang w:val="en-US" w:eastAsia="zh-CN" w:bidi="zh-CN"/>
              </w:rPr>
              <w:t>无</w:t>
            </w:r>
          </w:p>
        </w:tc>
      </w:tr>
    </w:tbl>
    <w:p>
      <w:p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rPr>
          <w:b/>
          <w:bCs/>
          <w:color w:val="000000"/>
        </w:rPr>
      </w:pPr>
      <w:r>
        <w:rPr>
          <w:b/>
          <w:bCs/>
          <w:color w:val="000000"/>
        </w:rPr>
        <w:t>3</w:t>
      </w:r>
      <w:r>
        <w:rPr>
          <w:rFonts w:hint="eastAsia"/>
          <w:b/>
          <w:bCs/>
          <w:color w:val="000000"/>
        </w:rPr>
        <w:t>、建设过程及环保审批情况</w:t>
      </w:r>
      <w:r>
        <w:rPr>
          <w:b/>
          <w:bCs/>
          <w:color w:val="000000"/>
        </w:rPr>
        <w:t xml:space="preserve"> </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lang w:val="en-US" w:eastAsia="zh-CN"/>
        </w:rPr>
      </w:pPr>
      <w:r>
        <w:rPr>
          <w:rFonts w:hint="eastAsia"/>
          <w:lang w:val="en-US" w:eastAsia="zh-CN"/>
        </w:rPr>
        <w:t>2022年7月委托西安尚源环保科技有限公司编制了《咸阳亿佳路建材有限公司新型环保建材建设项目环境影响报告表》，并于 2022年7月28日取得咸阳市生态环境局淳化县分局对本项目的批复（咸环淳批复〔2022〕6号）。项目于 2023年5月建成投产，主要建设内容为2条商品混凝土生产线、生产厂房、办公楼、实验室、食堂和宿舍楼及其他附属设施。</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pPr>
      <w:r>
        <w:rPr>
          <w:rFonts w:hint="eastAsia"/>
        </w:rPr>
        <w:t>该</w:t>
      </w:r>
      <w:r>
        <w:rPr>
          <w:rFonts w:hint="eastAsia"/>
          <w:lang w:val="en-US" w:eastAsia="zh-CN"/>
        </w:rPr>
        <w:t>混凝土生产线</w:t>
      </w:r>
      <w:r>
        <w:rPr>
          <w:rFonts w:hint="eastAsia"/>
        </w:rPr>
        <w:t>建设项目于</w:t>
      </w:r>
      <w:r>
        <w:rPr>
          <w:color w:val="000000"/>
        </w:rPr>
        <w:t>202</w:t>
      </w:r>
      <w:r>
        <w:rPr>
          <w:rFonts w:hint="eastAsia"/>
          <w:color w:val="000000"/>
          <w:lang w:val="en-US" w:eastAsia="zh-CN"/>
        </w:rPr>
        <w:t>3</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26</w:t>
      </w:r>
      <w:r>
        <w:rPr>
          <w:rFonts w:hint="eastAsia"/>
          <w:color w:val="000000"/>
        </w:rPr>
        <w:t>日取得污染源排污许可</w:t>
      </w:r>
      <w:r>
        <w:rPr>
          <w:rFonts w:hint="eastAsia"/>
          <w:color w:val="000000"/>
          <w:lang w:val="en-US" w:eastAsia="zh-CN"/>
        </w:rPr>
        <w:t>登记回执</w:t>
      </w:r>
      <w:r>
        <w:rPr>
          <w:rFonts w:hint="eastAsia"/>
          <w:color w:val="000000"/>
        </w:rPr>
        <w:t>（</w:t>
      </w:r>
      <w:r>
        <w:rPr>
          <w:rFonts w:hint="default" w:ascii="Times New Roman" w:hAnsi="Times New Roman" w:cs="Times New Roman"/>
          <w:color w:val="auto"/>
          <w:sz w:val="21"/>
          <w:szCs w:val="21"/>
          <w:highlight w:val="none"/>
          <w:lang w:val="en-US" w:eastAsia="zh-CN"/>
        </w:rPr>
        <w:t>91610430MA6XW5L18E001W</w:t>
      </w:r>
      <w:r>
        <w:rPr>
          <w:rFonts w:hint="eastAsia"/>
          <w:color w:val="000000"/>
        </w:rPr>
        <w:t>）</w:t>
      </w:r>
      <w:r>
        <w:rPr>
          <w:rFonts w:hint="eastAsia"/>
        </w:rPr>
        <w:t>，无环境投诉记录。</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textAlignment w:val="auto"/>
      </w:pPr>
      <w:r>
        <w:rPr>
          <w:rFonts w:hint="eastAsia" w:ascii="宋体" w:hAnsi="宋体" w:cs="宋体"/>
          <w:b/>
          <w:bCs/>
          <w:color w:val="000000"/>
        </w:rPr>
        <w:t>二、项目变动情况</w:t>
      </w:r>
      <w:r>
        <w:rPr>
          <w:rFonts w:ascii="宋体" w:hAnsi="宋体" w:cs="宋体"/>
          <w:b/>
          <w:bCs/>
          <w:color w:val="000000"/>
        </w:rPr>
        <w:t xml:space="preserve"> </w:t>
      </w:r>
    </w:p>
    <w:p>
      <w:pPr>
        <w:spacing w:before="0" w:beforeAutospacing="0" w:after="0" w:line="360" w:lineRule="auto"/>
        <w:ind w:firstLine="480" w:firstLineChars="200"/>
        <w:rPr>
          <w:rFonts w:ascii="宋体" w:cs="宋体"/>
          <w:color w:val="000000"/>
        </w:rPr>
      </w:pPr>
      <w:r>
        <w:rPr>
          <w:rFonts w:hint="eastAsia" w:ascii="宋体" w:hAnsi="宋体" w:cs="宋体"/>
          <w:color w:val="000000"/>
        </w:rPr>
        <w:t>根据项目实际建设情况与《建设项目环境保护管理条例》、《关于印发环评管理中部分行业建设项目重大变动清单的通知》（环办</w:t>
      </w:r>
      <w:r>
        <w:rPr>
          <w:rFonts w:ascii="宋体" w:hAnsi="宋体" w:cs="宋体"/>
          <w:color w:val="000000"/>
        </w:rPr>
        <w:t xml:space="preserve">[2015]52 </w:t>
      </w:r>
      <w:r>
        <w:rPr>
          <w:rFonts w:hint="eastAsia" w:ascii="宋体" w:hAnsi="宋体" w:cs="宋体"/>
          <w:color w:val="000000"/>
        </w:rPr>
        <w:t>号）、《污染影响类建设项目重大变动清单（试行）》的通知（环办环评函【</w:t>
      </w:r>
      <w:r>
        <w:rPr>
          <w:rFonts w:ascii="宋体" w:hAnsi="宋体" w:cs="宋体"/>
          <w:color w:val="000000"/>
        </w:rPr>
        <w:t>2020</w:t>
      </w:r>
      <w:r>
        <w:rPr>
          <w:rFonts w:hint="eastAsia" w:ascii="宋体" w:hAnsi="宋体" w:cs="宋体"/>
          <w:color w:val="000000"/>
        </w:rPr>
        <w:t>】</w:t>
      </w:r>
      <w:r>
        <w:rPr>
          <w:rFonts w:ascii="宋体" w:hAnsi="宋体" w:cs="宋体"/>
          <w:color w:val="000000"/>
        </w:rPr>
        <w:t xml:space="preserve">688 </w:t>
      </w:r>
      <w:r>
        <w:rPr>
          <w:rFonts w:hint="eastAsia" w:ascii="宋体" w:hAnsi="宋体" w:cs="宋体"/>
          <w:color w:val="000000"/>
        </w:rPr>
        <w:t>号）中的重大变动内容对比，项目建设性质、建设规模、建设地点和生产工艺均未发生重大变更，</w:t>
      </w:r>
      <w:r>
        <w:rPr>
          <w:rFonts w:ascii="宋体" w:hAnsi="宋体" w:cs="宋体"/>
          <w:color w:val="000000"/>
        </w:rPr>
        <w:t xml:space="preserve"> </w:t>
      </w:r>
      <w:r>
        <w:rPr>
          <w:rFonts w:hint="eastAsia" w:ascii="宋体" w:hAnsi="宋体" w:cs="宋体"/>
          <w:color w:val="000000"/>
        </w:rPr>
        <w:t>仅</w:t>
      </w:r>
      <w:r>
        <w:rPr>
          <w:rFonts w:hint="eastAsia" w:ascii="宋体" w:hAnsi="宋体" w:cs="宋体"/>
          <w:color w:val="000000"/>
          <w:lang w:val="en-US" w:eastAsia="zh-CN"/>
        </w:rPr>
        <w:t>平面布局调整和机制砂生产线未建设</w:t>
      </w:r>
      <w:r>
        <w:rPr>
          <w:rFonts w:hint="eastAsia" w:ascii="宋体" w:hAnsi="宋体" w:cs="宋体"/>
          <w:color w:val="000000"/>
        </w:rPr>
        <w:t>，项目主要变更内容与重大变动清单分析见表</w:t>
      </w:r>
      <w:r>
        <w:rPr>
          <w:rFonts w:ascii="宋体" w:hAnsi="宋体" w:cs="宋体"/>
          <w:color w:val="000000"/>
        </w:rPr>
        <w:t xml:space="preserve"> 3</w:t>
      </w:r>
      <w:r>
        <w:rPr>
          <w:rFonts w:hint="eastAsia" w:ascii="宋体" w:hAnsi="宋体" w:cs="宋体"/>
          <w:color w:val="000000"/>
        </w:rPr>
        <w:t>。</w:t>
      </w:r>
    </w:p>
    <w:p>
      <w:pPr>
        <w:spacing w:before="0" w:beforeAutospacing="0" w:after="0"/>
        <w:jc w:val="center"/>
        <w:rPr>
          <w:rFonts w:hint="eastAsia" w:ascii="宋体" w:hAnsi="宋体" w:cs="宋体"/>
          <w:b/>
          <w:bCs/>
          <w:color w:val="000000"/>
          <w:sz w:val="20"/>
          <w:szCs w:val="20"/>
        </w:rPr>
      </w:pPr>
      <w:r>
        <w:rPr>
          <w:rFonts w:hint="eastAsia" w:ascii="宋体" w:hAnsi="宋体" w:cs="宋体"/>
          <w:b/>
          <w:bCs/>
          <w:color w:val="000000"/>
          <w:sz w:val="20"/>
          <w:szCs w:val="20"/>
        </w:rPr>
        <w:t>表</w:t>
      </w:r>
      <w:r>
        <w:rPr>
          <w:rFonts w:ascii="宋体" w:hAnsi="宋体" w:cs="宋体"/>
          <w:b/>
          <w:bCs/>
          <w:color w:val="000000"/>
          <w:sz w:val="20"/>
          <w:szCs w:val="20"/>
        </w:rPr>
        <w:t xml:space="preserve"> 3 </w:t>
      </w:r>
      <w:r>
        <w:rPr>
          <w:rFonts w:hint="eastAsia" w:ascii="宋体" w:hAnsi="宋体" w:cs="宋体"/>
          <w:b/>
          <w:bCs/>
          <w:color w:val="000000"/>
          <w:sz w:val="20"/>
          <w:szCs w:val="20"/>
        </w:rPr>
        <w:t>本项目主要变更内容与重大变动清单对比表</w:t>
      </w:r>
    </w:p>
    <w:tbl>
      <w:tblPr>
        <w:tblStyle w:val="16"/>
        <w:tblW w:w="6185" w:type="pct"/>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930"/>
        <w:gridCol w:w="2010"/>
        <w:gridCol w:w="289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《污染影响类建设项目重大变动清单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（试行）》相关要求</w:t>
            </w:r>
          </w:p>
        </w:tc>
        <w:tc>
          <w:tcPr>
            <w:tcW w:w="95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环评建设情况</w:t>
            </w:r>
          </w:p>
        </w:tc>
        <w:tc>
          <w:tcPr>
            <w:tcW w:w="137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实际建设情况</w:t>
            </w:r>
          </w:p>
        </w:tc>
        <w:tc>
          <w:tcPr>
            <w:tcW w:w="57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性质</w:t>
            </w:r>
          </w:p>
        </w:tc>
        <w:tc>
          <w:tcPr>
            <w:tcW w:w="1389"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1、建设项目开发、使用功能发生变化的</w:t>
            </w:r>
          </w:p>
        </w:tc>
        <w:tc>
          <w:tcPr>
            <w:tcW w:w="953"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项目设计生产机制砂和混凝土</w:t>
            </w:r>
          </w:p>
        </w:tc>
        <w:tc>
          <w:tcPr>
            <w:tcW w:w="1372"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实际机制砂生产线未建设；建设了2条混凝土生产线</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规模</w:t>
            </w:r>
          </w:p>
        </w:tc>
        <w:tc>
          <w:tcPr>
            <w:tcW w:w="1389"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2.生产、处置或储存能力增30%及以上的。</w:t>
            </w:r>
          </w:p>
        </w:tc>
        <w:tc>
          <w:tcPr>
            <w:tcW w:w="953"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设计年产生产机制砂20万吨、混凝土30万m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vertAlign w:val="baseline"/>
                <w:lang w:val="en-US" w:eastAsia="zh-CN"/>
              </w:rPr>
              <w:t>。</w:t>
            </w:r>
          </w:p>
        </w:tc>
        <w:tc>
          <w:tcPr>
            <w:tcW w:w="1372"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实际机制砂生产线未建设，年生产混凝土30万m</w:t>
            </w:r>
            <w:r>
              <w:rPr>
                <w:rFonts w:hint="eastAsia" w:ascii="Times New Roman" w:hAnsi="Times New Roman" w:cs="Times New Roman"/>
                <w:sz w:val="21"/>
                <w:szCs w:val="21"/>
                <w:vertAlign w:val="superscript"/>
                <w:lang w:val="en-US" w:eastAsia="zh-CN"/>
              </w:rPr>
              <w:t>3</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389"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3.生产、处置或储存能力增大，导致废水第一类污染物排放量增加的。</w:t>
            </w:r>
          </w:p>
        </w:tc>
        <w:tc>
          <w:tcPr>
            <w:tcW w:w="953" w:type="pct"/>
            <w:vAlign w:val="center"/>
          </w:tcPr>
          <w:p>
            <w:pPr>
              <w:pStyle w:val="2"/>
              <w:keepNext w:val="0"/>
              <w:keepLines w:val="0"/>
              <w:pageBreakBefore w:val="0"/>
              <w:kinsoku/>
              <w:wordWrap/>
              <w:overflowPunct/>
              <w:topLinePunct w:val="0"/>
              <w:bidi w:val="0"/>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项目产生废水</w:t>
            </w:r>
          </w:p>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不外排</w:t>
            </w:r>
          </w:p>
        </w:tc>
        <w:tc>
          <w:tcPr>
            <w:tcW w:w="1372"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项目生产废水处理后回用于生产或降尘，不外排；生活废水暂存于化粪池，定期清掏，不外排</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389"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 储存能力增大，导致污染物排放量增加 10%及以上的。</w:t>
            </w:r>
          </w:p>
        </w:tc>
        <w:tc>
          <w:tcPr>
            <w:tcW w:w="953"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项目位于达标区，运营过程中采取相应的环保措施后，各项污染物对周边环境影响较小</w:t>
            </w:r>
          </w:p>
        </w:tc>
        <w:tc>
          <w:tcPr>
            <w:tcW w:w="1372"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运营过程中采取布袋除尘器收集、洒水喷雾等措施减少污染物对周边环境影响</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地点</w:t>
            </w:r>
          </w:p>
        </w:tc>
        <w:tc>
          <w:tcPr>
            <w:tcW w:w="138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5. 重新选址；在原厂址附近调整（包括总平面布置变化）导致环境防护距离范围变化且新增敏感点的。</w:t>
            </w:r>
          </w:p>
        </w:tc>
        <w:tc>
          <w:tcPr>
            <w:tcW w:w="953" w:type="pct"/>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right="0" w:rightChars="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1、设计宿舍、实验室与办公为一幢楼内；</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2、混凝土生产线在生产生产厂房内</w:t>
            </w:r>
          </w:p>
        </w:tc>
        <w:tc>
          <w:tcPr>
            <w:tcW w:w="1372" w:type="pct"/>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right="0" w:rightChars="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1、实际宿舍、实验室和办公室分开单独建设，宿舍、实验室和办公室分别在厂区东侧和东南侧；</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right="0" w:rightChars="0"/>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2、实际混凝土生产线在5000㎡生产厂房外西侧1000㎡的厂房内，搅拌机、筒仓、输送机均是密闭空间运行。</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根据上述，项目平面布置调整，但未导致环境防护距离范围变化且未新增敏感点</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生产</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工艺</w:t>
            </w:r>
          </w:p>
        </w:tc>
        <w:tc>
          <w:tcPr>
            <w:tcW w:w="1389"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6. 新增产品品种或生产工艺（含主要生产装置、设备及配套设施）、主要原辅材料、燃料变化，导致以下情形之一：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4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新增排放污染物种类的（毒性、挥发性降低的除外）；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4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位于环境质量不达标区的建设项目相应污染物排放量增 加的；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4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废水第一类污染物排放量增加的；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4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其他污染物排放量增加 10% 及以上的。</w:t>
            </w:r>
          </w:p>
        </w:tc>
        <w:tc>
          <w:tcPr>
            <w:tcW w:w="953"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项目设计产品为机制砂和商品混凝土</w:t>
            </w:r>
          </w:p>
        </w:tc>
        <w:tc>
          <w:tcPr>
            <w:tcW w:w="1372"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实际机制砂线未建设，未生产，仅生产商品混凝土，其他生产工艺及原辅材料未发生变化</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rPr>
            </w:pPr>
          </w:p>
        </w:tc>
        <w:tc>
          <w:tcPr>
            <w:tcW w:w="1389"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7. 物料运输、装卸、贮存方式变化，导致大气污染物无组织 </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kern w:val="0"/>
                <w:sz w:val="21"/>
                <w:szCs w:val="21"/>
                <w:lang w:val="en-US" w:eastAsia="zh-CN" w:bidi="zh-CN"/>
              </w:rPr>
              <w:t xml:space="preserve">排放量增加 10% 及以上的。 </w:t>
            </w:r>
          </w:p>
        </w:tc>
        <w:tc>
          <w:tcPr>
            <w:tcW w:w="953"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砂石等原料贮存在封闭厂房原料堆场区；原料卸料、输送过程中采取喷雾抑尘。</w:t>
            </w:r>
          </w:p>
        </w:tc>
        <w:tc>
          <w:tcPr>
            <w:tcW w:w="1372"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实际</w:t>
            </w:r>
            <w:r>
              <w:rPr>
                <w:rFonts w:hint="default" w:ascii="Times New Roman" w:hAnsi="Times New Roman" w:cs="Times New Roman"/>
                <w:sz w:val="21"/>
                <w:szCs w:val="21"/>
                <w:vertAlign w:val="baseline"/>
                <w:lang w:val="en-US" w:eastAsia="zh-CN"/>
              </w:rPr>
              <w:t>砂石等原料贮存在封闭厂房原料堆场区</w:t>
            </w:r>
            <w:r>
              <w:rPr>
                <w:rFonts w:hint="eastAsia" w:ascii="Times New Roman" w:hAnsi="Times New Roman" w:cs="Times New Roman"/>
                <w:sz w:val="21"/>
                <w:szCs w:val="21"/>
                <w:vertAlign w:val="baseline"/>
                <w:lang w:val="en-US" w:eastAsia="zh-CN"/>
              </w:rPr>
              <w:t>，</w:t>
            </w:r>
            <w:r>
              <w:rPr>
                <w:rFonts w:hint="eastAsia"/>
                <w:color w:val="000000"/>
                <w:sz w:val="21"/>
                <w:szCs w:val="21"/>
              </w:rPr>
              <w:t>厂房顶部设置喷淋洒水装置，地面采用混凝土硬化</w:t>
            </w:r>
            <w:r>
              <w:rPr>
                <w:rFonts w:hint="eastAsia"/>
                <w:color w:val="000000"/>
                <w:sz w:val="21"/>
                <w:szCs w:val="21"/>
                <w:lang w:eastAsia="zh-CN"/>
              </w:rPr>
              <w:t>；</w:t>
            </w:r>
            <w:r>
              <w:rPr>
                <w:rFonts w:hint="default" w:ascii="Times New Roman" w:hAnsi="Times New Roman" w:cs="Times New Roman"/>
                <w:sz w:val="21"/>
                <w:szCs w:val="21"/>
                <w:vertAlign w:val="baseline"/>
                <w:lang w:val="en-US" w:eastAsia="zh-CN"/>
              </w:rPr>
              <w:t>原料卸料、输送过程中采取</w:t>
            </w:r>
            <w:r>
              <w:rPr>
                <w:rFonts w:hint="eastAsia" w:ascii="Times New Roman" w:hAnsi="Times New Roman" w:cs="Times New Roman"/>
                <w:sz w:val="21"/>
                <w:szCs w:val="21"/>
                <w:vertAlign w:val="baseline"/>
                <w:lang w:val="en-US" w:eastAsia="zh-CN"/>
              </w:rPr>
              <w:t>洒水</w:t>
            </w:r>
            <w:r>
              <w:rPr>
                <w:rFonts w:hint="default" w:ascii="Times New Roman" w:hAnsi="Times New Roman" w:cs="Times New Roman"/>
                <w:sz w:val="21"/>
                <w:szCs w:val="21"/>
                <w:vertAlign w:val="baseline"/>
                <w:lang w:val="en-US" w:eastAsia="zh-CN"/>
              </w:rPr>
              <w:t>喷雾抑尘。</w:t>
            </w:r>
          </w:p>
        </w:tc>
        <w:tc>
          <w:tcPr>
            <w:tcW w:w="575"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400" w:lineRule="exact"/>
              <w:ind w:left="0" w:leftChars="0" w:right="0" w:righ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环境</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保护</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措施</w:t>
            </w:r>
          </w:p>
        </w:tc>
        <w:tc>
          <w:tcPr>
            <w:tcW w:w="1389" w:type="pct"/>
            <w:vAlign w:val="top"/>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eastAsia" w:ascii="Times New Roman" w:hAnsi="Times New Roman" w:eastAsia="宋体" w:cs="Times New Roman"/>
                <w:color w:val="000000" w:themeColor="text1"/>
                <w:sz w:val="21"/>
                <w:szCs w:val="21"/>
                <w:lang w:val="en-US" w:eastAsia="zh-CN"/>
              </w:rPr>
              <w:t>8.废气、废水污染防治</w:t>
            </w:r>
            <w:r>
              <w:rPr>
                <w:rFonts w:hint="eastAsia" w:ascii="Times New Roman" w:hAnsi="Times New Roman" w:cs="Times New Roman"/>
                <w:color w:val="000000" w:themeColor="text1"/>
                <w:sz w:val="21"/>
                <w:szCs w:val="21"/>
                <w:lang w:val="en-US" w:eastAsia="zh-CN"/>
              </w:rPr>
              <w:t>措施变化</w:t>
            </w:r>
            <w:r>
              <w:rPr>
                <w:rFonts w:hint="eastAsia" w:ascii="Times New Roman" w:hAnsi="Times New Roman" w:eastAsia="宋体" w:cs="Times New Roman"/>
                <w:color w:val="000000" w:themeColor="text1"/>
                <w:sz w:val="21"/>
                <w:szCs w:val="21"/>
                <w:lang w:val="en-US" w:eastAsia="zh-CN"/>
              </w:rPr>
              <w:t>化，导致第</w:t>
            </w:r>
            <w:r>
              <w:rPr>
                <w:rFonts w:hint="eastAsia" w:ascii="Times New Roman" w:hAnsi="Times New Roman" w:cs="Times New Roman"/>
                <w:color w:val="000000" w:themeColor="text1"/>
                <w:sz w:val="21"/>
                <w:szCs w:val="21"/>
                <w:lang w:val="en-US" w:eastAsia="zh-CN"/>
              </w:rPr>
              <w:t>6</w:t>
            </w:r>
            <w:r>
              <w:rPr>
                <w:rFonts w:hint="eastAsia" w:ascii="Times New Roman" w:hAnsi="Times New Roman" w:eastAsia="宋体" w:cs="Times New Roman"/>
                <w:color w:val="000000" w:themeColor="text1"/>
                <w:sz w:val="21"/>
                <w:szCs w:val="21"/>
                <w:lang w:val="en-US" w:eastAsia="zh-CN"/>
              </w:rPr>
              <w:t>条中所列情形之 一（废气无组织排放改为有组织排放、污染防治措施强化或改进的除外）或大气污染物无组织排放量增加 10% 及以上的。</w:t>
            </w:r>
          </w:p>
        </w:tc>
        <w:tc>
          <w:tcPr>
            <w:tcW w:w="953" w:type="pct"/>
            <w:vAlign w:val="top"/>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搅拌机拌合粉尘经布袋除尘器处理后经15m高排气筒排放</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砂石等原料贮存在封闭厂房原料堆场区；原料卸料、输送过程中采取喷雾抑尘。</w:t>
            </w:r>
          </w:p>
        </w:tc>
        <w:tc>
          <w:tcPr>
            <w:tcW w:w="1372" w:type="pct"/>
            <w:vAlign w:val="top"/>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实际</w:t>
            </w:r>
            <w:r>
              <w:rPr>
                <w:rFonts w:hint="default" w:ascii="Times New Roman" w:hAnsi="Times New Roman" w:cs="Times New Roman"/>
                <w:sz w:val="21"/>
                <w:szCs w:val="21"/>
                <w:vertAlign w:val="baseline"/>
                <w:lang w:val="en-US" w:eastAsia="zh-CN"/>
              </w:rPr>
              <w:t>拌机拌合粉尘经</w:t>
            </w:r>
            <w:r>
              <w:rPr>
                <w:rFonts w:hint="eastAsia" w:ascii="Times New Roman" w:hAnsi="Times New Roman" w:cs="Times New Roman"/>
                <w:sz w:val="21"/>
                <w:szCs w:val="21"/>
                <w:vertAlign w:val="baseline"/>
                <w:lang w:val="en-US" w:eastAsia="zh-CN"/>
              </w:rPr>
              <w:t>脉冲式</w:t>
            </w:r>
            <w:r>
              <w:rPr>
                <w:rFonts w:hint="default" w:ascii="Times New Roman" w:hAnsi="Times New Roman" w:cs="Times New Roman"/>
                <w:sz w:val="21"/>
                <w:szCs w:val="21"/>
                <w:vertAlign w:val="baseline"/>
                <w:lang w:val="en-US" w:eastAsia="zh-CN"/>
              </w:rPr>
              <w:t>布袋除尘器处理后经15m高排气筒排放</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砂石等原料贮存在封闭厂房原料堆场区</w:t>
            </w:r>
            <w:r>
              <w:rPr>
                <w:rFonts w:hint="eastAsia" w:ascii="Times New Roman" w:hAnsi="Times New Roman" w:cs="Times New Roman"/>
                <w:sz w:val="21"/>
                <w:szCs w:val="21"/>
                <w:vertAlign w:val="baseline"/>
                <w:lang w:val="en-US" w:eastAsia="zh-CN"/>
              </w:rPr>
              <w:t>，厂房顶部设置</w:t>
            </w:r>
            <w:r>
              <w:rPr>
                <w:rFonts w:hint="eastAsia" w:ascii="宋体" w:hAnsi="宋体" w:eastAsia="宋体" w:cs="宋体"/>
                <w:color w:val="000000"/>
                <w:kern w:val="0"/>
                <w:sz w:val="21"/>
                <w:szCs w:val="21"/>
                <w:lang w:val="en-US" w:eastAsia="zh-CN" w:bidi="ar"/>
              </w:rPr>
              <w:t>自动喷雾抑尘装置</w:t>
            </w:r>
            <w:r>
              <w:rPr>
                <w:rFonts w:hint="eastAsia" w:ascii="Times New Roman" w:hAnsi="Times New Roman" w:cs="Times New Roman"/>
                <w:sz w:val="21"/>
                <w:szCs w:val="21"/>
                <w:vertAlign w:val="baseline"/>
                <w:lang w:val="en-US" w:eastAsia="zh-CN"/>
              </w:rPr>
              <w:t>，地面采用混凝土硬化；</w:t>
            </w:r>
            <w:r>
              <w:rPr>
                <w:rFonts w:hint="default" w:ascii="Times New Roman" w:hAnsi="Times New Roman" w:cs="Times New Roman"/>
                <w:sz w:val="21"/>
                <w:szCs w:val="21"/>
                <w:vertAlign w:val="baseline"/>
                <w:lang w:val="en-US" w:eastAsia="zh-CN"/>
              </w:rPr>
              <w:t>原料卸料、输送过程中采取</w:t>
            </w:r>
            <w:r>
              <w:rPr>
                <w:rFonts w:hint="eastAsia" w:ascii="Times New Roman" w:hAnsi="Times New Roman" w:cs="Times New Roman"/>
                <w:sz w:val="21"/>
                <w:szCs w:val="21"/>
                <w:vertAlign w:val="baseline"/>
                <w:lang w:val="en-US" w:eastAsia="zh-CN"/>
              </w:rPr>
              <w:t>洒水</w:t>
            </w:r>
            <w:r>
              <w:rPr>
                <w:rFonts w:hint="default" w:ascii="Times New Roman" w:hAnsi="Times New Roman" w:cs="Times New Roman"/>
                <w:sz w:val="21"/>
                <w:szCs w:val="21"/>
                <w:vertAlign w:val="baseline"/>
                <w:lang w:val="en-US" w:eastAsia="zh-CN"/>
              </w:rPr>
              <w:t>喷雾抑尘。</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389" w:type="pct"/>
            <w:vAlign w:val="top"/>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9. 新增废水直接排放口；废水由间接排放改为直接排放；废水直接排放口位置变化，导致不利环境影响加重的。</w:t>
            </w:r>
          </w:p>
        </w:tc>
        <w:tc>
          <w:tcPr>
            <w:tcW w:w="953"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项目设计产生废水不外排</w:t>
            </w:r>
          </w:p>
        </w:tc>
        <w:tc>
          <w:tcPr>
            <w:tcW w:w="1372"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实际项目生产废水处理后回用于生产或降尘，不外排；生活废水暂存于化粪池，定期清掏，不外排</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38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10. 新增废气主要排放口（废气无组织排放改为有组织排放的除外）；主要排放口排气筒高度降低 10% 及以上的。</w:t>
            </w:r>
          </w:p>
        </w:tc>
        <w:tc>
          <w:tcPr>
            <w:tcW w:w="953"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项目设计机制砂破碎机、制砂机、筛分机等和混凝土搅拌机产尘设备分别通过15米高排气筒排放；筒仓、</w:t>
            </w:r>
            <w:r>
              <w:rPr>
                <w:rFonts w:hint="default" w:ascii="Times New Roman" w:hAnsi="Times New Roman" w:cs="Times New Roman"/>
                <w:sz w:val="21"/>
                <w:szCs w:val="21"/>
                <w:vertAlign w:val="baseline"/>
                <w:lang w:val="en-US" w:eastAsia="zh-CN"/>
              </w:rPr>
              <w:t>物料运输、装卸、贮存</w:t>
            </w:r>
            <w:r>
              <w:rPr>
                <w:rFonts w:hint="eastAsia" w:ascii="Times New Roman" w:hAnsi="Times New Roman" w:cs="Times New Roman"/>
                <w:sz w:val="21"/>
                <w:szCs w:val="21"/>
                <w:vertAlign w:val="baseline"/>
                <w:lang w:val="en-US" w:eastAsia="zh-CN"/>
              </w:rPr>
              <w:t>等为无组织排放</w:t>
            </w:r>
          </w:p>
        </w:tc>
        <w:tc>
          <w:tcPr>
            <w:tcW w:w="1372"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实际机制砂生产线未建设，未产生粉尘；混凝土搅拌机产生粉尘设备通过15米高排气筒排放；筒仓、</w:t>
            </w:r>
            <w:r>
              <w:rPr>
                <w:rFonts w:hint="default" w:ascii="Times New Roman" w:hAnsi="Times New Roman" w:cs="Times New Roman"/>
                <w:sz w:val="21"/>
                <w:szCs w:val="21"/>
                <w:vertAlign w:val="baseline"/>
                <w:lang w:val="en-US" w:eastAsia="zh-CN"/>
              </w:rPr>
              <w:t>物料运输、装卸、贮存</w:t>
            </w:r>
            <w:r>
              <w:rPr>
                <w:rFonts w:hint="eastAsia" w:ascii="Times New Roman" w:hAnsi="Times New Roman" w:cs="Times New Roman"/>
                <w:sz w:val="21"/>
                <w:szCs w:val="21"/>
                <w:vertAlign w:val="baseline"/>
                <w:lang w:val="en-US" w:eastAsia="zh-CN"/>
              </w:rPr>
              <w:t>等为无组织排放</w:t>
            </w: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38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11. 噪声、土壤或地下水污染防治措施变化，导致不利环境 影响加重的。</w:t>
            </w:r>
          </w:p>
        </w:tc>
        <w:tc>
          <w:tcPr>
            <w:tcW w:w="953"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（1）噪声：项目设计合理布局、选用低噪音设备；基础减振、厂房隔声、强化生产管理、加强设备管理与维护，有异常及时检修；</w:t>
            </w:r>
          </w:p>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土壤或地下水</w:t>
            </w:r>
            <w:r>
              <w:rPr>
                <w:rFonts w:hint="eastAsia" w:ascii="Times New Roman" w:hAnsi="Times New Roman" w:cs="Times New Roman"/>
                <w:sz w:val="21"/>
                <w:szCs w:val="21"/>
                <w:vertAlign w:val="baseline"/>
                <w:lang w:val="en-US" w:eastAsia="zh-CN"/>
              </w:rPr>
              <w:t>：厂区内地面硬化，沉淀池底部及四周采用混凝土防渗结构，危废暂存柜放置地面及墙裙四周高 10cm 防渗。</w:t>
            </w:r>
          </w:p>
        </w:tc>
        <w:tc>
          <w:tcPr>
            <w:tcW w:w="1372"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（1）噪声：实际设备选用低噪音设备，做了基础减振措施，并放置在密闭房间内、建立了安全生产、设备维护等管理制度；</w:t>
            </w:r>
          </w:p>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（2）厂区内地面硬化，沉淀池底部及四周采用混凝土防渗结构，危废暂存间做了防渗，放置了带围堰的托盘和收集装置。</w:t>
            </w:r>
          </w:p>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both"/>
              <w:textAlignment w:val="auto"/>
              <w:rPr>
                <w:rFonts w:hint="eastAsia" w:ascii="Times New Roman" w:hAnsi="Times New Roman" w:eastAsia="宋体" w:cs="Times New Roman"/>
                <w:kern w:val="2"/>
                <w:sz w:val="21"/>
                <w:szCs w:val="21"/>
                <w:vertAlign w:val="baseline"/>
                <w:lang w:val="en-US" w:eastAsia="zh-CN" w:bidi="ar-SA"/>
              </w:rPr>
            </w:pPr>
          </w:p>
        </w:tc>
        <w:tc>
          <w:tcPr>
            <w:tcW w:w="575" w:type="pct"/>
            <w:vAlign w:val="center"/>
          </w:tcPr>
          <w:p>
            <w:pPr>
              <w:pStyle w:val="2"/>
              <w:keepNext w:val="0"/>
              <w:keepLines w:val="0"/>
              <w:pageBreakBefore w:val="0"/>
              <w:kinsoku/>
              <w:wordWrap/>
              <w:overflowPunct/>
              <w:topLinePunct w:val="0"/>
              <w:autoSpaceDE/>
              <w:autoSpaceDN/>
              <w:bidi w:val="0"/>
              <w:spacing w:before="0" w:beforeAutospacing="0" w:after="0" w:line="4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环境</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保护</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措施</w:t>
            </w:r>
          </w:p>
        </w:tc>
        <w:tc>
          <w:tcPr>
            <w:tcW w:w="138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12. 固体废物利用处置方式由委托外单位利用处置改为自行利用处置的（自行利用处置设施单独开展环境影响评价的除外）；固体废物自行处置方式变化，导致不利环境影响加重的。</w:t>
            </w:r>
          </w:p>
        </w:tc>
        <w:tc>
          <w:tcPr>
            <w:tcW w:w="953" w:type="pct"/>
            <w:vAlign w:val="center"/>
          </w:tcPr>
          <w:p>
            <w:pPr>
              <w:pStyle w:val="2"/>
              <w:keepNext w:val="0"/>
              <w:keepLines w:val="0"/>
              <w:pageBreakBefore w:val="0"/>
              <w:numPr>
                <w:ilvl w:val="0"/>
                <w:numId w:val="2"/>
              </w:numPr>
              <w:kinsoku/>
              <w:wordWrap/>
              <w:overflowPunct/>
              <w:topLinePunct w:val="0"/>
              <w:autoSpaceDE/>
              <w:autoSpaceDN/>
              <w:bidi w:val="0"/>
              <w:spacing w:before="0" w:beforeAutospacing="0" w:after="0" w:line="400" w:lineRule="exact"/>
              <w:ind w:left="0" w:leftChars="0" w:right="0" w:rightChars="0"/>
              <w:jc w:val="both"/>
              <w:textAlignment w:val="auto"/>
              <w:rPr>
                <w:rFonts w:hint="default"/>
                <w:color w:val="auto"/>
                <w:sz w:val="21"/>
                <w:szCs w:val="21"/>
                <w:lang w:val="en-US" w:eastAsia="zh-CN"/>
              </w:rPr>
            </w:pPr>
            <w:r>
              <w:rPr>
                <w:rFonts w:hint="eastAsia"/>
                <w:color w:val="auto"/>
                <w:sz w:val="21"/>
                <w:szCs w:val="21"/>
                <w:lang w:val="en-US" w:eastAsia="zh-CN"/>
              </w:rPr>
              <w:t>项目设计除尘器收尘、沉淀泥砂、实验室废弃混凝土回用于生产；</w:t>
            </w:r>
          </w:p>
          <w:p>
            <w:pPr>
              <w:pStyle w:val="2"/>
              <w:keepNext w:val="0"/>
              <w:keepLines w:val="0"/>
              <w:pageBreakBefore w:val="0"/>
              <w:numPr>
                <w:ilvl w:val="0"/>
                <w:numId w:val="2"/>
              </w:numPr>
              <w:kinsoku/>
              <w:wordWrap/>
              <w:overflowPunct/>
              <w:topLinePunct w:val="0"/>
              <w:autoSpaceDE/>
              <w:autoSpaceDN/>
              <w:bidi w:val="0"/>
              <w:spacing w:before="0" w:beforeAutospacing="0" w:after="0" w:line="400" w:lineRule="exact"/>
              <w:ind w:left="0" w:leftChars="0" w:right="0" w:rightChars="0"/>
              <w:jc w:val="both"/>
              <w:textAlignment w:val="auto"/>
              <w:rPr>
                <w:rFonts w:hint="default"/>
                <w:color w:val="auto"/>
                <w:sz w:val="21"/>
                <w:szCs w:val="21"/>
                <w:lang w:val="en-US" w:eastAsia="zh-CN"/>
              </w:rPr>
            </w:pPr>
            <w:r>
              <w:rPr>
                <w:color w:val="auto"/>
                <w:sz w:val="21"/>
                <w:szCs w:val="21"/>
              </w:rPr>
              <w:t>生活垃圾分类收集，环卫部门统一清</w:t>
            </w:r>
            <w:r>
              <w:rPr>
                <w:rFonts w:hint="eastAsia"/>
                <w:color w:val="auto"/>
                <w:sz w:val="21"/>
                <w:szCs w:val="21"/>
                <w:lang w:val="en-US" w:eastAsia="zh-CN"/>
              </w:rPr>
              <w:t>运；</w:t>
            </w:r>
          </w:p>
          <w:p>
            <w:pPr>
              <w:pStyle w:val="2"/>
              <w:keepNext w:val="0"/>
              <w:keepLines w:val="0"/>
              <w:pageBreakBefore w:val="0"/>
              <w:numPr>
                <w:ilvl w:val="0"/>
                <w:numId w:val="2"/>
              </w:numPr>
              <w:kinsoku/>
              <w:wordWrap/>
              <w:overflowPunct/>
              <w:topLinePunct w:val="0"/>
              <w:autoSpaceDE/>
              <w:autoSpaceDN/>
              <w:bidi w:val="0"/>
              <w:spacing w:before="0" w:beforeAutospacing="0" w:after="0" w:line="400" w:lineRule="exact"/>
              <w:ind w:left="0" w:leftChars="0" w:right="0" w:rightChars="0"/>
              <w:jc w:val="both"/>
              <w:textAlignment w:val="auto"/>
              <w:rPr>
                <w:rFonts w:hint="eastAsia"/>
                <w:color w:val="auto"/>
                <w:sz w:val="21"/>
                <w:szCs w:val="21"/>
                <w:lang w:val="en-US" w:eastAsia="zh-CN"/>
              </w:rPr>
            </w:pPr>
            <w:r>
              <w:rPr>
                <w:rFonts w:hint="eastAsia"/>
                <w:color w:val="auto"/>
                <w:sz w:val="21"/>
                <w:szCs w:val="21"/>
                <w:lang w:val="en-US" w:eastAsia="zh-CN"/>
              </w:rPr>
              <w:t>食堂废油脂交由资质单位交由有资质单位处置；</w:t>
            </w:r>
          </w:p>
          <w:p>
            <w:pPr>
              <w:pStyle w:val="2"/>
              <w:keepNext w:val="0"/>
              <w:keepLines w:val="0"/>
              <w:pageBreakBefore w:val="0"/>
              <w:numPr>
                <w:ilvl w:val="0"/>
                <w:numId w:val="2"/>
              </w:numPr>
              <w:kinsoku/>
              <w:wordWrap/>
              <w:overflowPunct/>
              <w:topLinePunct w:val="0"/>
              <w:autoSpaceDE/>
              <w:autoSpaceDN/>
              <w:bidi w:val="0"/>
              <w:spacing w:before="0" w:beforeAutospacing="0" w:after="0" w:line="400" w:lineRule="exact"/>
              <w:ind w:left="0" w:leftChars="0" w:right="0" w:rightChars="0"/>
              <w:jc w:val="both"/>
              <w:textAlignment w:val="auto"/>
              <w:rPr>
                <w:rFonts w:hint="eastAsia" w:ascii="Calibri" w:hAnsi="Calibri" w:eastAsia="宋体" w:cs="宋体"/>
                <w:color w:val="auto"/>
                <w:kern w:val="2"/>
                <w:sz w:val="21"/>
                <w:szCs w:val="21"/>
                <w:lang w:val="en-US" w:eastAsia="zh-CN" w:bidi="ar-SA"/>
              </w:rPr>
            </w:pPr>
            <w:r>
              <w:rPr>
                <w:rFonts w:hint="eastAsia"/>
                <w:color w:val="auto"/>
                <w:sz w:val="21"/>
                <w:szCs w:val="21"/>
                <w:lang w:val="en-US" w:eastAsia="zh-CN"/>
              </w:rPr>
              <w:t>废机油和废油桶及抹布等沾染物暂存于危废暂存柜内，定期交由有资质单位处置。</w:t>
            </w:r>
          </w:p>
        </w:tc>
        <w:tc>
          <w:tcPr>
            <w:tcW w:w="137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400" w:lineRule="exact"/>
              <w:ind w:leftChars="0" w:right="0" w:rightChars="0"/>
              <w:jc w:val="both"/>
              <w:textAlignment w:val="auto"/>
              <w:rPr>
                <w:rFonts w:hint="default"/>
                <w:color w:val="auto"/>
                <w:sz w:val="21"/>
                <w:szCs w:val="21"/>
                <w:lang w:val="en-US" w:eastAsia="zh-CN"/>
              </w:rPr>
            </w:pPr>
            <w:r>
              <w:rPr>
                <w:rFonts w:hint="eastAsia"/>
                <w:color w:val="auto"/>
                <w:sz w:val="21"/>
                <w:szCs w:val="21"/>
                <w:lang w:val="en-US" w:eastAsia="zh-CN"/>
              </w:rPr>
              <w:t>（1）实际除尘器收尘、沉淀泥砂回用于生产；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400" w:lineRule="exact"/>
              <w:ind w:leftChars="0" w:right="0" w:rightChars="0"/>
              <w:jc w:val="both"/>
              <w:textAlignment w:val="auto"/>
              <w:rPr>
                <w:rFonts w:hint="eastAsia"/>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rFonts w:hint="eastAsia"/>
                <w:color w:val="auto"/>
                <w:sz w:val="21"/>
                <w:szCs w:val="21"/>
                <w:lang w:val="en-US" w:eastAsia="zh-CN"/>
              </w:rPr>
              <w:t>实验室废弃混凝土与</w:t>
            </w:r>
            <w:r>
              <w:rPr>
                <w:color w:val="auto"/>
                <w:sz w:val="21"/>
                <w:szCs w:val="21"/>
              </w:rPr>
              <w:t>生活垃圾分类收集，环卫部门统一清</w:t>
            </w:r>
            <w:r>
              <w:rPr>
                <w:rFonts w:hint="eastAsia"/>
                <w:color w:val="auto"/>
                <w:sz w:val="21"/>
                <w:szCs w:val="21"/>
                <w:lang w:val="en-US" w:eastAsia="zh-CN"/>
              </w:rPr>
              <w:t>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400" w:lineRule="exact"/>
              <w:ind w:leftChars="0" w:right="0" w:rightChars="0"/>
              <w:jc w:val="both"/>
              <w:textAlignment w:val="auto"/>
              <w:rPr>
                <w:rFonts w:hint="eastAsia"/>
                <w:color w:val="auto"/>
                <w:sz w:val="21"/>
                <w:szCs w:val="21"/>
                <w:lang w:val="en-US" w:eastAsia="zh-CN"/>
              </w:rPr>
            </w:pPr>
            <w:r>
              <w:rPr>
                <w:rFonts w:hint="eastAsia"/>
                <w:color w:val="auto"/>
                <w:sz w:val="21"/>
                <w:szCs w:val="21"/>
                <w:lang w:val="en-US" w:eastAsia="zh-CN"/>
              </w:rPr>
              <w:t>（3）食堂废油脂交</w:t>
            </w:r>
            <w:r>
              <w:rPr>
                <w:rFonts w:hint="default" w:ascii="Times New Roman" w:hAnsi="Times New Roman" w:eastAsia="宋体" w:cs="Times New Roman"/>
                <w:color w:val="auto"/>
                <w:kern w:val="0"/>
                <w:sz w:val="21"/>
                <w:szCs w:val="21"/>
                <w:lang w:val="en-US" w:eastAsia="zh-CN" w:bidi="ar"/>
              </w:rPr>
              <w:t>暂存于废油桶，定期由</w:t>
            </w:r>
            <w:r>
              <w:rPr>
                <w:rFonts w:hint="eastAsia" w:ascii="Times New Roman" w:hAnsi="Times New Roman" w:cs="Times New Roman"/>
                <w:color w:val="auto"/>
                <w:kern w:val="0"/>
                <w:sz w:val="21"/>
                <w:szCs w:val="21"/>
                <w:lang w:val="en-US" w:eastAsia="zh-CN" w:bidi="ar"/>
              </w:rPr>
              <w:t>陕西诚润德高分子材料有限公司</w:t>
            </w:r>
            <w:r>
              <w:rPr>
                <w:rFonts w:hint="default" w:ascii="Times New Roman" w:hAnsi="Times New Roman" w:eastAsia="宋体" w:cs="Times New Roman"/>
                <w:color w:val="auto"/>
                <w:kern w:val="0"/>
                <w:sz w:val="21"/>
                <w:szCs w:val="21"/>
                <w:lang w:val="en-US" w:eastAsia="zh-CN" w:bidi="ar"/>
              </w:rPr>
              <w:t>拉运</w:t>
            </w:r>
            <w:r>
              <w:rPr>
                <w:rFonts w:hint="eastAsia"/>
                <w:color w:val="auto"/>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400" w:lineRule="exact"/>
              <w:ind w:leftChars="0" w:right="0" w:rightChars="0"/>
              <w:jc w:val="both"/>
              <w:textAlignment w:val="auto"/>
              <w:rPr>
                <w:rFonts w:hint="default"/>
                <w:color w:val="auto"/>
                <w:sz w:val="21"/>
                <w:szCs w:val="21"/>
                <w:lang w:val="en-US" w:eastAsia="zh-CN"/>
              </w:rPr>
            </w:pPr>
            <w:r>
              <w:rPr>
                <w:rFonts w:hint="eastAsia"/>
                <w:color w:val="auto"/>
                <w:sz w:val="21"/>
                <w:szCs w:val="21"/>
                <w:lang w:val="en-US" w:eastAsia="zh-CN"/>
              </w:rPr>
              <w:t>（4）废机油和废油桶及抹布等沾染物暂存于危废暂存间，</w:t>
            </w:r>
            <w:r>
              <w:rPr>
                <w:rFonts w:hint="default" w:ascii="Times New Roman" w:hAnsi="Times New Roman" w:eastAsia="宋体" w:cs="Times New Roman"/>
                <w:color w:val="auto"/>
                <w:kern w:val="0"/>
                <w:sz w:val="21"/>
                <w:szCs w:val="21"/>
                <w:lang w:val="en-US" w:eastAsia="zh-CN" w:bidi="ar"/>
              </w:rPr>
              <w:t>定期由陕西诚润德高分子材料有限公司进行拉运和处置</w:t>
            </w:r>
            <w:r>
              <w:rPr>
                <w:rFonts w:hint="eastAsia"/>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before="0" w:beforeAutospacing="0" w:after="0" w:line="400" w:lineRule="exact"/>
              <w:ind w:left="0" w:leftChars="0" w:right="0" w:rightChars="0" w:firstLine="0" w:firstLineChars="0"/>
              <w:jc w:val="both"/>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旧布袋由设备供应商回收处理。</w:t>
            </w:r>
          </w:p>
        </w:tc>
        <w:tc>
          <w:tcPr>
            <w:tcW w:w="575"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4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389"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4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 xml:space="preserve">13. 事故废水暂存能力或拦截设施变化，导致环境风险防范能力弱化或降低的。 </w:t>
            </w:r>
          </w:p>
        </w:tc>
        <w:tc>
          <w:tcPr>
            <w:tcW w:w="953" w:type="pct"/>
            <w:vAlign w:val="center"/>
          </w:tcPr>
          <w:p>
            <w:pPr>
              <w:pStyle w:val="2"/>
              <w:keepNext w:val="0"/>
              <w:keepLines w:val="0"/>
              <w:pageBreakBefore w:val="0"/>
              <w:numPr>
                <w:ilvl w:val="0"/>
                <w:numId w:val="0"/>
              </w:numPr>
              <w:kinsoku/>
              <w:wordWrap/>
              <w:overflowPunct/>
              <w:topLinePunct w:val="0"/>
              <w:autoSpaceDE/>
              <w:autoSpaceDN/>
              <w:bidi w:val="0"/>
              <w:spacing w:before="0" w:beforeAutospacing="0" w:after="0" w:line="400" w:lineRule="exact"/>
              <w:ind w:left="0" w:leftChars="0" w:right="0" w:rightChars="0" w:firstLine="0" w:firstLineChars="0"/>
              <w:jc w:val="both"/>
              <w:textAlignment w:val="auto"/>
              <w:rPr>
                <w:rFonts w:hint="eastAsia" w:ascii="Calibri" w:hAnsi="Calibri" w:eastAsia="宋体" w:cs="宋体"/>
                <w:kern w:val="2"/>
                <w:sz w:val="21"/>
                <w:szCs w:val="21"/>
                <w:lang w:val="en-US" w:eastAsia="zh-CN" w:bidi="ar-SA"/>
              </w:rPr>
            </w:pPr>
            <w:r>
              <w:rPr>
                <w:rFonts w:hint="eastAsia"/>
                <w:sz w:val="21"/>
                <w:szCs w:val="21"/>
                <w:lang w:val="en-US" w:eastAsia="zh-CN"/>
              </w:rPr>
              <w:t>项目涉及的环境风险为废机油泄漏风险，环评要求为车间、厂区、危废暂存设施的防渗、防漏措施。</w:t>
            </w:r>
          </w:p>
        </w:tc>
        <w:tc>
          <w:tcPr>
            <w:tcW w:w="1372" w:type="pct"/>
            <w:vAlign w:val="center"/>
          </w:tcPr>
          <w:p>
            <w:pPr>
              <w:pStyle w:val="2"/>
              <w:keepNext w:val="0"/>
              <w:keepLines w:val="0"/>
              <w:pageBreakBefore w:val="0"/>
              <w:numPr>
                <w:ilvl w:val="0"/>
                <w:numId w:val="0"/>
              </w:numPr>
              <w:kinsoku/>
              <w:wordWrap/>
              <w:overflowPunct/>
              <w:topLinePunct w:val="0"/>
              <w:autoSpaceDE/>
              <w:autoSpaceDN/>
              <w:bidi w:val="0"/>
              <w:spacing w:before="0" w:beforeAutospacing="0" w:after="0" w:line="400" w:lineRule="exact"/>
              <w:ind w:left="0" w:leftChars="0" w:right="0" w:rightChars="0" w:firstLine="0" w:firstLineChars="0"/>
              <w:jc w:val="both"/>
              <w:textAlignment w:val="auto"/>
              <w:rPr>
                <w:rFonts w:hint="eastAsia" w:ascii="Calibri" w:hAnsi="Calibri" w:eastAsia="宋体" w:cs="宋体"/>
                <w:kern w:val="2"/>
                <w:sz w:val="21"/>
                <w:szCs w:val="21"/>
                <w:lang w:val="en-US" w:eastAsia="zh-CN" w:bidi="ar-SA"/>
              </w:rPr>
            </w:pPr>
            <w:r>
              <w:rPr>
                <w:rFonts w:hint="eastAsia"/>
                <w:sz w:val="21"/>
                <w:szCs w:val="21"/>
                <w:lang w:val="en-US" w:eastAsia="zh-CN"/>
              </w:rPr>
              <w:t>实际建设中车间、厂区，危废暂存间做了硬化防渗措施，危废暂存间放置了带围堰的托盘。</w:t>
            </w:r>
          </w:p>
        </w:tc>
        <w:tc>
          <w:tcPr>
            <w:tcW w:w="575"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400" w:lineRule="exact"/>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cs="Times New Roman"/>
                <w:sz w:val="21"/>
                <w:szCs w:val="21"/>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jc w:val="left"/>
        <w:textAlignment w:val="auto"/>
        <w:rPr>
          <w:rFonts w:ascii="Times New Roman" w:hAnsi="Times New Roman" w:cs="Times New Roman"/>
          <w:sz w:val="24"/>
          <w:szCs w:val="24"/>
        </w:rPr>
      </w:pPr>
      <w:r>
        <w:rPr>
          <w:rFonts w:hint="eastAsia" w:ascii="Times New Roman" w:hAnsi="Times New Roman" w:cs="Times New Roman"/>
          <w:sz w:val="24"/>
          <w:szCs w:val="24"/>
        </w:rPr>
        <w:t>根据表</w:t>
      </w:r>
      <w:r>
        <w:rPr>
          <w:rFonts w:ascii="Times New Roman" w:hAnsi="Times New Roman" w:cs="Times New Roman"/>
          <w:sz w:val="24"/>
          <w:szCs w:val="24"/>
        </w:rPr>
        <w:t xml:space="preserve"> 3 </w:t>
      </w:r>
      <w:r>
        <w:rPr>
          <w:rFonts w:hint="eastAsia" w:ascii="Times New Roman" w:hAnsi="Times New Roman" w:cs="Times New Roman"/>
          <w:sz w:val="24"/>
          <w:szCs w:val="24"/>
        </w:rPr>
        <w:t>可知，项目实际建设情况与环评阶段相比，</w:t>
      </w:r>
      <w:r>
        <w:rPr>
          <w:rFonts w:hint="eastAsia"/>
          <w:color w:val="000000"/>
          <w:sz w:val="24"/>
          <w:szCs w:val="24"/>
          <w:lang w:val="en-US" w:eastAsia="zh-CN"/>
        </w:rPr>
        <w:t>项目仅平面布局调整和机制砂生产线未建设。根据《污染影响类建设项目重大变动清单（试行）》的通知（环办环评函【2020】688 号）可知，其变动情况未导致污染物排放量增加或不利环境影响加重，未导致环境防护距离范围变化且未新增敏感点，不属于重大变动，</w:t>
      </w:r>
      <w:r>
        <w:rPr>
          <w:rFonts w:hint="eastAsia" w:ascii="Times New Roman" w:hAnsi="Times New Roman" w:cs="Times New Roman"/>
          <w:sz w:val="24"/>
          <w:szCs w:val="24"/>
        </w:rPr>
        <w:t>可以纳入验收管理。</w:t>
      </w:r>
    </w:p>
    <w:p>
      <w:pPr>
        <w:spacing w:before="0" w:beforeAutospacing="0" w:after="0" w:line="360" w:lineRule="auto"/>
      </w:pPr>
      <w:r>
        <w:rPr>
          <w:rFonts w:hint="eastAsia" w:ascii="宋体" w:hAnsi="宋体" w:cs="宋体"/>
          <w:b/>
          <w:bCs/>
          <w:color w:val="000000"/>
        </w:rPr>
        <w:t>三、环保设施建设情况</w:t>
      </w:r>
      <w:r>
        <w:rPr>
          <w:rFonts w:ascii="宋体" w:hAnsi="宋体" w:cs="宋体"/>
          <w:b/>
          <w:bCs/>
          <w:color w:val="000000"/>
        </w:rPr>
        <w:t xml:space="preserve"> </w:t>
      </w:r>
    </w:p>
    <w:p>
      <w:pPr>
        <w:spacing w:before="0" w:beforeAutospacing="0" w:after="0" w:line="360" w:lineRule="auto"/>
        <w:rPr>
          <w:rFonts w:ascii="宋体" w:cs="宋体"/>
          <w:b/>
          <w:bCs/>
          <w:color w:val="000000"/>
        </w:rPr>
      </w:pPr>
      <w:r>
        <w:rPr>
          <w:b/>
          <w:bCs/>
          <w:color w:val="000000"/>
        </w:rPr>
        <w:t>1</w:t>
      </w:r>
      <w:r>
        <w:rPr>
          <w:rFonts w:hint="eastAsia" w:ascii="宋体" w:hAnsi="宋体" w:cs="宋体"/>
          <w:b/>
          <w:bCs/>
          <w:color w:val="000000"/>
        </w:rPr>
        <w:t>、废气污染物治理</w:t>
      </w:r>
      <w:r>
        <w:rPr>
          <w:rFonts w:ascii="宋体" w:hAnsi="宋体" w:cs="宋体"/>
          <w:b/>
          <w:bCs/>
          <w:color w:val="000000"/>
        </w:rPr>
        <w:t>/</w:t>
      </w:r>
      <w:r>
        <w:rPr>
          <w:rFonts w:hint="eastAsia" w:ascii="宋体" w:hAnsi="宋体" w:cs="宋体"/>
          <w:b/>
          <w:bCs/>
          <w:color w:val="000000"/>
        </w:rPr>
        <w:t>处置措施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ascii="Times New Roman" w:hAnsi="Times New Roman"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项目原料装卸、物料输送、储存、筒仓上料、道路扬尘产生的粉尘为无组织排放；搅拌机上料产生的粉尘及食堂油烟产生的油烟为有组织废气。</w:t>
      </w:r>
    </w:p>
    <w:p>
      <w:pPr>
        <w:spacing w:before="0" w:beforeAutospacing="0" w:after="0" w:line="360" w:lineRule="auto"/>
        <w:ind w:firstLine="480" w:firstLineChars="200"/>
        <w:rPr>
          <w:rFonts w:hint="eastAsia" w:ascii="Times New Roman" w:hAnsi="Times New Roman"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搅拌机产生的有组织粉尘废气经脉冲式布袋除尘器处理后由高度均为15米的排气筒进行排放，除尘器中收集的粉尘全部 回用于生产中；食堂安装油烟净化装置，油烟经过净化后通过专用烟道引至屋顶 高空排放；无组织废气主要采取对筒仓顶部设置了脉冲布袋除尘器，上料产生的粉尘经布袋除尘器处理后高空无组织排放，除尘器中收集的粉尘全部 回用于生产中；项目原料卸料、储存均在封闭厂房内进行，厂房内安</w:t>
      </w:r>
      <w:r>
        <w:rPr>
          <w:rFonts w:hint="eastAsia" w:ascii="宋体" w:hAnsi="宋体" w:eastAsia="宋体" w:cs="宋体"/>
          <w:color w:val="000000"/>
          <w:kern w:val="0"/>
          <w:sz w:val="24"/>
          <w:szCs w:val="24"/>
          <w:lang w:val="en-US" w:eastAsia="zh-CN" w:bidi="ar"/>
        </w:rPr>
        <w:t>装了</w:t>
      </w:r>
      <w:r>
        <w:rPr>
          <w:rFonts w:hint="eastAsia" w:ascii="Times New Roman" w:hAnsi="Times New Roman" w:cs="Times New Roman"/>
          <w:color w:val="auto"/>
          <w:sz w:val="24"/>
          <w:szCs w:val="24"/>
          <w:lang w:val="en-US" w:eastAsia="zh-CN" w:bidi="ar-SA"/>
        </w:rPr>
        <w:t>1套厂房顶部设置自动喷雾抑尘装置，地面采用混凝土硬化；道路扬尘和物料输送过程中采取洒水喷雾抑尘。项目采取以上措施后，对周围大气环境影响较小。</w:t>
      </w:r>
    </w:p>
    <w:p>
      <w:pPr>
        <w:spacing w:before="0" w:beforeAutospacing="0" w:after="0" w:line="360" w:lineRule="auto"/>
        <w:rPr>
          <w:rFonts w:ascii="宋体" w:cs="宋体"/>
          <w:b/>
          <w:bCs/>
          <w:color w:val="000000"/>
        </w:rPr>
      </w:pPr>
      <w:r>
        <w:rPr>
          <w:rFonts w:ascii="宋体" w:hAnsi="宋体" w:cs="宋体"/>
          <w:b/>
          <w:bCs/>
          <w:color w:val="000000"/>
        </w:rPr>
        <w:t>2</w:t>
      </w:r>
      <w:r>
        <w:rPr>
          <w:rFonts w:hint="eastAsia" w:ascii="宋体" w:hAnsi="宋体" w:cs="宋体"/>
          <w:b/>
          <w:bCs/>
          <w:color w:val="000000"/>
        </w:rPr>
        <w:t>、废水污染物排放及污染防治措施</w:t>
      </w:r>
    </w:p>
    <w:p>
      <w:pPr>
        <w:pStyle w:val="2"/>
        <w:spacing w:before="0" w:beforeAutospacing="0" w:after="0" w:line="360" w:lineRule="auto"/>
        <w:ind w:left="0" w:leftChars="0" w:right="0" w:righ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项目主要废水为混凝土罐车冲洗废水、搅拌主机冲洗废水及运输车辆冲洗废水等生产废水和生活废水。</w:t>
      </w:r>
    </w:p>
    <w:p>
      <w:pPr>
        <w:pStyle w:val="2"/>
        <w:spacing w:before="0" w:beforeAutospacing="0" w:after="0" w:line="360" w:lineRule="auto"/>
        <w:ind w:left="0" w:leftChars="0" w:right="0" w:righ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混凝土罐车冲洗废水、搅拌主机冲洗废水采用砂石分离机处理后，排入沉淀池（容积30m3），沉淀后回用于生产，不外排；运输车辆冲洗废水排入雨水池旁边沉淀池（容积30m3），沉淀后回用于生产，不外排；生活废水主要为餐饮废水和职工办公废水，餐饮废水经油水分离器处理后同职工办公废水一起排入30m³化粪池，定期由陕西诚润德高分子材料有限公司清掏，不外排。</w:t>
      </w:r>
    </w:p>
    <w:p>
      <w:pPr>
        <w:spacing w:before="0" w:beforeAutospacing="0" w:after="0" w:line="360" w:lineRule="auto"/>
        <w:rPr>
          <w:rFonts w:ascii="宋体" w:hAnsi="宋体" w:eastAsia="宋体" w:cs="宋体"/>
          <w:b/>
          <w:bCs/>
          <w:color w:val="000000"/>
        </w:rPr>
      </w:pPr>
      <w:r>
        <w:rPr>
          <w:rFonts w:ascii="宋体" w:hAnsi="宋体" w:eastAsia="宋体" w:cs="宋体"/>
          <w:b/>
          <w:bCs/>
          <w:color w:val="000000"/>
        </w:rPr>
        <w:t>3</w:t>
      </w:r>
      <w:r>
        <w:rPr>
          <w:rFonts w:hint="eastAsia" w:ascii="宋体" w:hAnsi="宋体" w:eastAsia="宋体" w:cs="宋体"/>
          <w:b/>
          <w:bCs/>
          <w:color w:val="000000"/>
        </w:rPr>
        <w:t>、噪声污染物治理</w:t>
      </w:r>
      <w:r>
        <w:rPr>
          <w:rFonts w:ascii="宋体" w:hAnsi="宋体" w:eastAsia="宋体" w:cs="宋体"/>
          <w:b/>
          <w:bCs/>
          <w:color w:val="000000"/>
        </w:rPr>
        <w:t>/</w:t>
      </w:r>
      <w:r>
        <w:rPr>
          <w:rFonts w:hint="eastAsia" w:ascii="宋体" w:hAnsi="宋体" w:eastAsia="宋体" w:cs="宋体"/>
          <w:b/>
          <w:bCs/>
          <w:color w:val="000000"/>
        </w:rPr>
        <w:t>处置措施</w:t>
      </w:r>
    </w:p>
    <w:p>
      <w:pPr>
        <w:pStyle w:val="2"/>
        <w:spacing w:before="0" w:beforeAutospacing="0" w:after="0" w:line="360" w:lineRule="auto"/>
        <w:ind w:left="0" w:leftChars="0" w:right="0" w:righ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本项目噪声源主要是搅拌机、运输车辆、水泵、物料传输装置等生产过程中产生的噪声。</w:t>
      </w:r>
    </w:p>
    <w:p>
      <w:pPr>
        <w:pStyle w:val="2"/>
        <w:spacing w:before="0" w:beforeAutospacing="0" w:after="0" w:line="360" w:lineRule="auto"/>
        <w:ind w:left="0" w:leftChars="0" w:right="0" w:rightChars="0"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项目设备使用噪声低的设备，将搅拌机及风机放置于独立的搅拌厂房内，同时于机座底部加装基础减震；建立设备定期维护，保养的管理制度，以防止设备故障形成的非正常生产噪声从而减少摩擦噪声的产生；厂区运输车辆严禁鸣笛， 低速行驶，减少流动噪声声源；水泵、物料传输装置安装采取了基础减震、消声等噪声防治措；经距离衰减后，对周边环境影响较小。</w:t>
      </w:r>
    </w:p>
    <w:p>
      <w:pPr>
        <w:spacing w:before="0" w:beforeAutospacing="0" w:after="0" w:line="360" w:lineRule="auto"/>
        <w:rPr>
          <w:rFonts w:ascii="宋体" w:cs="宋体"/>
          <w:b/>
          <w:bCs/>
          <w:color w:val="000000"/>
        </w:rPr>
      </w:pPr>
      <w:r>
        <w:rPr>
          <w:rFonts w:ascii="宋体" w:hAnsi="宋体" w:cs="宋体"/>
          <w:b/>
          <w:bCs/>
          <w:color w:val="000000"/>
        </w:rPr>
        <w:t>4</w:t>
      </w:r>
      <w:r>
        <w:rPr>
          <w:rFonts w:hint="eastAsia" w:ascii="宋体" w:hAnsi="宋体" w:cs="宋体"/>
          <w:b/>
          <w:bCs/>
          <w:color w:val="000000"/>
        </w:rPr>
        <w:t>、固废污染物排放及污染防治措施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360" w:lineRule="auto"/>
        <w:ind w:firstLine="480" w:firstLineChars="200"/>
        <w:jc w:val="left"/>
        <w:textAlignment w:val="auto"/>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 xml:space="preserve">项目产生的固体废物包括：除尘器中收集的粉尘、实验室废气混凝土，更换的旧布袋、沉淀池泥沙，食堂废油脂、职工生活垃圾及设备机修产生的废机油和废机油桶及沾油抹布。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360" w:lineRule="auto"/>
        <w:ind w:firstLine="480" w:firstLineChars="200"/>
        <w:jc w:val="left"/>
        <w:textAlignment w:val="auto"/>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除尘器中收集的粉尘及沉淀池泥沙收集后回用于生产；更换的旧布袋定期由设备供应商回收处置；废油脂暂存于废油桶，定期由</w:t>
      </w:r>
      <w:r>
        <w:rPr>
          <w:rFonts w:hint="eastAsia" w:ascii="宋体" w:hAnsi="宋体" w:cs="宋体"/>
          <w:color w:val="auto"/>
          <w:kern w:val="0"/>
          <w:sz w:val="24"/>
          <w:szCs w:val="24"/>
          <w:lang w:val="zh-CN" w:eastAsia="zh-CN" w:bidi="ar"/>
        </w:rPr>
        <w:t>陕西诚润德高分子材料有限公司</w:t>
      </w:r>
      <w:r>
        <w:rPr>
          <w:rFonts w:hint="eastAsia" w:ascii="宋体" w:hAnsi="宋体" w:eastAsia="宋体" w:cs="宋体"/>
          <w:color w:val="auto"/>
          <w:kern w:val="0"/>
          <w:sz w:val="24"/>
          <w:szCs w:val="24"/>
          <w:lang w:val="zh-CN" w:eastAsia="zh-CN" w:bidi="ar"/>
        </w:rPr>
        <w:t>拉运，实验室废气混凝土与生活垃圾一同由当地环卫部门定期清运；设备机修产生的废机油和废机油桶及沾油抹布暂存于危废暂存间，定期由陕西诚润德高分子材料有限公司进行拉运和处置。</w:t>
      </w:r>
    </w:p>
    <w:p>
      <w:pPr>
        <w:keepNext w:val="0"/>
        <w:keepLines w:val="0"/>
        <w:pageBreakBefore w:val="0"/>
        <w:widowControl/>
        <w:kinsoku/>
        <w:wordWrap/>
        <w:overflowPunct/>
        <w:topLinePunct w:val="0"/>
        <w:autoSpaceDE w:val="0"/>
        <w:autoSpaceDN w:val="0"/>
        <w:bidi w:val="0"/>
        <w:adjustRightInd/>
        <w:snapToGrid/>
        <w:spacing w:before="0" w:beforeAutospacing="0" w:after="0" w:line="360" w:lineRule="auto"/>
        <w:textAlignment w:val="auto"/>
      </w:pPr>
      <w:r>
        <w:rPr>
          <w:b/>
          <w:bCs/>
          <w:color w:val="000000"/>
        </w:rPr>
        <w:t>5</w:t>
      </w:r>
      <w:r>
        <w:rPr>
          <w:rFonts w:hint="eastAsia" w:ascii="宋体" w:hAnsi="宋体" w:cs="宋体"/>
          <w:b/>
          <w:bCs/>
          <w:color w:val="000000"/>
        </w:rPr>
        <w:t>、其他环保设施</w:t>
      </w:r>
      <w:r>
        <w:rPr>
          <w:rFonts w:ascii="宋体" w:hAnsi="宋体" w:cs="宋体"/>
          <w:b/>
          <w:bCs/>
          <w:color w:val="000000"/>
        </w:rPr>
        <w:t xml:space="preserve"> </w:t>
      </w:r>
    </w:p>
    <w:p>
      <w:pPr>
        <w:spacing w:before="0" w:beforeAutospacing="0" w:after="0" w:line="360" w:lineRule="auto"/>
        <w:ind w:firstLine="480" w:firstLineChars="200"/>
        <w:rPr>
          <w:color w:val="000000"/>
        </w:rPr>
      </w:pPr>
      <w:r>
        <w:rPr>
          <w:rFonts w:hint="eastAsia" w:ascii="宋体" w:hAnsi="宋体" w:cs="宋体"/>
          <w:color w:val="000000"/>
        </w:rPr>
        <w:t>（</w:t>
      </w:r>
      <w:r>
        <w:rPr>
          <w:color w:val="000000"/>
        </w:rPr>
        <w:t>1</w:t>
      </w:r>
      <w:r>
        <w:rPr>
          <w:rFonts w:hint="eastAsia" w:ascii="宋体" w:hAnsi="宋体" w:cs="宋体"/>
          <w:color w:val="000000"/>
        </w:rPr>
        <w:t>）</w:t>
      </w:r>
      <w:r>
        <w:rPr>
          <w:rFonts w:hint="eastAsia"/>
          <w:color w:val="000000"/>
        </w:rPr>
        <w:t>规范化排污口、监测设施设置情况</w:t>
      </w:r>
    </w:p>
    <w:p>
      <w:pPr>
        <w:spacing w:before="0" w:beforeAutospacing="0" w:after="0" w:line="360" w:lineRule="auto"/>
        <w:ind w:firstLine="480" w:firstLineChars="200"/>
        <w:rPr>
          <w:color w:val="000000"/>
        </w:rPr>
      </w:pPr>
      <w:r>
        <w:rPr>
          <w:rFonts w:hint="eastAsia"/>
          <w:color w:val="000000"/>
          <w:lang w:val="en-US" w:eastAsia="zh-CN"/>
        </w:rPr>
        <w:t>搅拌机</w:t>
      </w:r>
      <w:r>
        <w:rPr>
          <w:rFonts w:hint="eastAsia"/>
          <w:color w:val="000000"/>
        </w:rPr>
        <w:t>废气排污口。根据现场调查，建设单位已按照《排污口规范化整治技术要求》要求规范了废气排放口，废气排气筒出口均设置了监测孔。废气排放口均设置了排放口公示牌。</w:t>
      </w:r>
    </w:p>
    <w:p>
      <w:pPr>
        <w:numPr>
          <w:ilvl w:val="0"/>
          <w:numId w:val="3"/>
        </w:numPr>
        <w:spacing w:beforeAutospacing="0" w:after="0"/>
      </w:pPr>
      <w:r>
        <w:rPr>
          <w:rFonts w:hint="eastAsia" w:ascii="宋体" w:hAnsi="宋体" w:cs="宋体"/>
          <w:b/>
          <w:bCs/>
          <w:color w:val="000000"/>
        </w:rPr>
        <w:t>验收监测结果</w:t>
      </w:r>
    </w:p>
    <w:p>
      <w:pPr>
        <w:autoSpaceDE w:val="0"/>
        <w:autoSpaceDN w:val="0"/>
        <w:adjustRightInd/>
        <w:snapToGrid/>
        <w:spacing w:before="0" w:beforeAutospacing="0" w:after="0" w:line="360" w:lineRule="auto"/>
        <w:ind w:firstLine="480" w:firstLineChars="200"/>
        <w:rPr>
          <w:color w:val="000000"/>
        </w:rPr>
      </w:pPr>
      <w:r>
        <w:rPr>
          <w:rFonts w:hint="eastAsia"/>
          <w:color w:val="000000"/>
        </w:rPr>
        <w:t>通过对本项目运营期间大气、水、噪声进行竣工环境保护验收监测，对固体废物进行竣工环境保护验收调查，形成如下竣工环境保护验收监测结论：</w:t>
      </w:r>
    </w:p>
    <w:p>
      <w:pPr>
        <w:numPr>
          <w:ilvl w:val="0"/>
          <w:numId w:val="4"/>
        </w:numPr>
        <w:autoSpaceDE w:val="0"/>
        <w:autoSpaceDN w:val="0"/>
        <w:adjustRightInd/>
        <w:snapToGrid/>
        <w:spacing w:before="0" w:beforeAutospacing="0" w:after="0" w:line="360" w:lineRule="auto"/>
        <w:ind w:firstLine="480" w:firstLineChars="200"/>
        <w:rPr>
          <w:color w:val="000000"/>
        </w:rPr>
      </w:pPr>
      <w:r>
        <w:rPr>
          <w:rFonts w:hint="eastAsia"/>
          <w:color w:val="000000"/>
        </w:rPr>
        <w:t>废气</w:t>
      </w:r>
      <w:r>
        <w:rPr>
          <w:color w:val="000000"/>
        </w:rPr>
        <w:t xml:space="preserve"> </w:t>
      </w:r>
    </w:p>
    <w:p>
      <w:pPr>
        <w:autoSpaceDE w:val="0"/>
        <w:autoSpaceDN w:val="0"/>
        <w:adjustRightInd/>
        <w:snapToGrid/>
        <w:spacing w:before="0" w:beforeAutospacing="0" w:after="0" w:line="360" w:lineRule="auto"/>
        <w:ind w:firstLine="480" w:firstLineChars="200"/>
        <w:rPr>
          <w:rFonts w:hint="default"/>
          <w:color w:val="000000"/>
          <w:lang w:val="en-US" w:eastAsia="zh-CN"/>
        </w:rPr>
      </w:pPr>
      <w:r>
        <w:rPr>
          <w:rFonts w:hint="eastAsia"/>
          <w:color w:val="000000"/>
          <w:lang w:val="en-US" w:eastAsia="zh-CN"/>
        </w:rPr>
        <w:t>1）有组织废气</w:t>
      </w:r>
    </w:p>
    <w:p>
      <w:pPr>
        <w:autoSpaceDE w:val="0"/>
        <w:autoSpaceDN w:val="0"/>
        <w:adjustRightInd/>
        <w:snapToGrid/>
        <w:spacing w:before="0" w:beforeAutospacing="0" w:after="0" w:line="360" w:lineRule="auto"/>
        <w:ind w:firstLine="480" w:firstLineChars="200"/>
        <w:rPr>
          <w:rFonts w:hint="default"/>
          <w:color w:val="000000"/>
          <w:lang w:val="en-US" w:eastAsia="zh-CN"/>
        </w:rPr>
      </w:pPr>
      <w:r>
        <w:rPr>
          <w:rFonts w:hint="default"/>
          <w:color w:val="000000"/>
          <w:lang w:val="en-US" w:eastAsia="zh-CN"/>
        </w:rPr>
        <w:t>经核查，</w:t>
      </w:r>
      <w:r>
        <w:rPr>
          <w:rFonts w:hint="eastAsia"/>
          <w:color w:val="000000"/>
          <w:lang w:val="en-US" w:eastAsia="zh-CN"/>
        </w:rPr>
        <w:t>搅拌机上料产生的粉尘及食堂油烟产生的油烟为有组织废气。项目搅拌机产生的有组织粉尘废气经脉冲式布袋除尘器处理后由高度均为15米的排气筒进行排放，除尘器中收集的粉尘全部 回用于生产中；食堂安装了油烟净化装置，油烟经过净化后通过专用烟道引至屋顶 高空排放</w:t>
      </w:r>
      <w:r>
        <w:rPr>
          <w:rFonts w:hint="default"/>
          <w:color w:val="000000"/>
          <w:lang w:val="en-US" w:eastAsia="zh-CN"/>
        </w:rPr>
        <w:t xml:space="preserve">。 </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在验收监测期间</w:t>
      </w:r>
      <w:r>
        <w:rPr>
          <w:rFonts w:hint="default"/>
          <w:color w:val="000000"/>
          <w:lang w:val="en-US" w:eastAsia="zh-CN"/>
        </w:rPr>
        <w:t>，经监测</w:t>
      </w:r>
      <w:r>
        <w:rPr>
          <w:rFonts w:hint="eastAsia"/>
          <w:color w:val="000000"/>
          <w:lang w:val="en-US" w:eastAsia="zh-CN"/>
        </w:rPr>
        <w:t>DA001和DA002搅拌机废气排放口颗粒物两日最大监测浓度值分别为</w:t>
      </w:r>
      <w:r>
        <w:rPr>
          <w:rFonts w:hint="eastAsia"/>
          <w:color w:val="auto"/>
          <w:lang w:val="en-US" w:eastAsia="zh-CN"/>
        </w:rPr>
        <w:t>7.9</w:t>
      </w:r>
      <w:r>
        <w:rPr>
          <w:rFonts w:hint="default"/>
          <w:color w:val="auto"/>
          <w:lang w:val="en-US" w:eastAsia="zh-CN"/>
        </w:rPr>
        <w:t>mg/m</w:t>
      </w:r>
      <w:r>
        <w:rPr>
          <w:rFonts w:hint="default"/>
          <w:color w:val="auto"/>
          <w:vertAlign w:val="superscript"/>
          <w:lang w:val="en-US" w:eastAsia="zh-CN"/>
        </w:rPr>
        <w:t>3</w:t>
      </w:r>
      <w:r>
        <w:rPr>
          <w:rFonts w:hint="eastAsia"/>
          <w:color w:val="auto"/>
          <w:lang w:val="en-US" w:eastAsia="zh-CN"/>
        </w:rPr>
        <w:t>和7.8</w:t>
      </w:r>
      <w:r>
        <w:rPr>
          <w:rFonts w:hint="default"/>
          <w:color w:val="auto"/>
          <w:lang w:val="en-US" w:eastAsia="zh-CN"/>
        </w:rPr>
        <w:t>mg/m</w:t>
      </w:r>
      <w:r>
        <w:rPr>
          <w:rFonts w:hint="default"/>
          <w:color w:val="auto"/>
          <w:vertAlign w:val="superscript"/>
          <w:lang w:val="en-US" w:eastAsia="zh-CN"/>
        </w:rPr>
        <w:t>3</w:t>
      </w:r>
      <w:r>
        <w:rPr>
          <w:rFonts w:hint="eastAsia"/>
          <w:color w:val="auto"/>
          <w:lang w:val="en-US" w:eastAsia="zh-CN"/>
        </w:rPr>
        <w:t>。食堂油烟两日最大平均浓度为 0.11mg/m³。</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由此可知，有组织废气颗粒物监测结果均符合《水泥工业大气污染物排放标准》GB4915-2013 表一特别排放限值&lt;10mg/m³标准限值；项目区食堂排气筒油烟监测数据符合《饮食类油烟排放标准》（GB18483-2001）中小型规模标准限值&lt;2.0mg/m³标准限值。</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无组织废气</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 xml:space="preserve"> </w:t>
      </w:r>
      <w:r>
        <w:rPr>
          <w:rFonts w:hint="default"/>
          <w:color w:val="000000"/>
          <w:lang w:val="en-US" w:eastAsia="zh-CN"/>
        </w:rPr>
        <w:t>经核查，</w:t>
      </w:r>
      <w:r>
        <w:rPr>
          <w:rFonts w:hint="eastAsia"/>
          <w:color w:val="000000"/>
          <w:lang w:val="en-US" w:eastAsia="zh-CN"/>
        </w:rPr>
        <w:t>项目原料装卸、物料输送、储存、筒仓上料、道路扬尘产生的粉尘为无组织排放。无组织废气主要采取对筒仓顶部设置了脉冲布袋除尘器，上料产生的粉尘经布袋除尘器处理后高空无组织排放，除尘器中收集的粉尘全部 回用于生产中；项目原料卸料、储存均在封闭厂房内进行，厂房内安装了1套厂房顶部设置自动喷雾抑尘装置，地面采用混凝土硬化；道路扬尘和物料输送过程中采取洒水喷雾抑尘。</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验收监测期间</w:t>
      </w:r>
      <w:r>
        <w:rPr>
          <w:rFonts w:hint="default"/>
          <w:color w:val="000000"/>
          <w:lang w:val="en-US" w:eastAsia="zh-CN"/>
        </w:rPr>
        <w:t>，经监测</w:t>
      </w:r>
      <w:r>
        <w:rPr>
          <w:rFonts w:hint="eastAsia"/>
          <w:color w:val="000000"/>
          <w:lang w:val="en-US" w:eastAsia="zh-CN"/>
        </w:rPr>
        <w:t>无组织废气颗粒物监控点与参照点最大差值为0.093</w:t>
      </w:r>
      <w:r>
        <w:rPr>
          <w:rFonts w:hint="default"/>
          <w:color w:val="auto"/>
          <w:lang w:val="en-US" w:eastAsia="zh-CN"/>
        </w:rPr>
        <w:t>mg/m</w:t>
      </w:r>
      <w:r>
        <w:rPr>
          <w:rFonts w:hint="default"/>
          <w:color w:val="auto"/>
          <w:vertAlign w:val="superscript"/>
          <w:lang w:val="en-US" w:eastAsia="zh-CN"/>
        </w:rPr>
        <w:t>3</w:t>
      </w:r>
      <w:r>
        <w:rPr>
          <w:rFonts w:hint="eastAsia"/>
          <w:color w:val="auto"/>
          <w:lang w:val="en-US" w:eastAsia="zh-CN"/>
        </w:rPr>
        <w:t>。</w:t>
      </w:r>
      <w:r>
        <w:rPr>
          <w:rFonts w:hint="eastAsia"/>
          <w:color w:val="000000"/>
          <w:lang w:val="en-US" w:eastAsia="zh-CN"/>
        </w:rPr>
        <w:t>由此可知，无组织废气颗粒物监测结果均符合《水泥工业大气污染物超低排放标准》（DB13/2167-2020）无组织排放限值＜0.5mg/m³标准要求。</w:t>
      </w:r>
    </w:p>
    <w:p>
      <w:pPr>
        <w:numPr>
          <w:ilvl w:val="0"/>
          <w:numId w:val="4"/>
        </w:numPr>
        <w:autoSpaceDE w:val="0"/>
        <w:autoSpaceDN w:val="0"/>
        <w:adjustRightInd/>
        <w:snapToGrid/>
        <w:spacing w:before="0" w:beforeAutospacing="0" w:after="0" w:line="360" w:lineRule="auto"/>
        <w:ind w:firstLine="480" w:firstLineChars="200"/>
        <w:rPr>
          <w:color w:val="000000"/>
        </w:rPr>
      </w:pPr>
      <w:r>
        <w:rPr>
          <w:rFonts w:hint="eastAsia"/>
          <w:color w:val="000000"/>
        </w:rPr>
        <w:t>废水</w:t>
      </w:r>
      <w:r>
        <w:rPr>
          <w:color w:val="000000"/>
        </w:rPr>
        <w:t xml:space="preserve"> </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经核查，项目主要废水为混凝土罐车冲洗废水、搅拌主机冲洗废水及运输车辆冲洗废水等生产废水和生活废水。</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项目混凝土罐车冲洗废水、搅拌主机冲洗废水采用砂石分离机处理后，排入沉淀池（容积30m</w:t>
      </w:r>
      <w:r>
        <w:rPr>
          <w:rFonts w:hint="eastAsia"/>
          <w:color w:val="000000"/>
          <w:vertAlign w:val="superscript"/>
          <w:lang w:val="en-US" w:eastAsia="zh-CN"/>
        </w:rPr>
        <w:t>3</w:t>
      </w:r>
      <w:r>
        <w:rPr>
          <w:rFonts w:hint="eastAsia"/>
          <w:color w:val="000000"/>
          <w:lang w:val="en-US" w:eastAsia="zh-CN"/>
        </w:rPr>
        <w:t>），沉淀后回用于生产，不外排；运输车辆冲洗废水排入雨水池旁边沉淀池（容积30m</w:t>
      </w:r>
      <w:r>
        <w:rPr>
          <w:rFonts w:hint="eastAsia"/>
          <w:color w:val="000000"/>
          <w:vertAlign w:val="superscript"/>
          <w:lang w:val="en-US" w:eastAsia="zh-CN"/>
        </w:rPr>
        <w:t>3</w:t>
      </w:r>
      <w:r>
        <w:rPr>
          <w:rFonts w:hint="eastAsia"/>
          <w:color w:val="000000"/>
          <w:lang w:val="en-US" w:eastAsia="zh-CN"/>
        </w:rPr>
        <w:t>），沉淀后回用于生产，不外排；生活废水主要为餐饮废水和职工办公废水，</w:t>
      </w:r>
      <w:r>
        <w:rPr>
          <w:rFonts w:hint="eastAsia" w:ascii="Times New Roman" w:hAnsi="Times New Roman" w:cs="Times New Roman"/>
          <w:color w:val="auto"/>
          <w:kern w:val="0"/>
          <w:sz w:val="24"/>
          <w:szCs w:val="24"/>
          <w:lang w:val="en-US" w:eastAsia="zh-CN" w:bidi="ar"/>
        </w:rPr>
        <w:t>餐饮废水经油水分离器处理后排入30m³化粪池，定期由</w:t>
      </w:r>
      <w:r>
        <w:rPr>
          <w:rFonts w:hint="eastAsia" w:cs="Times New Roman"/>
          <w:color w:val="auto"/>
          <w:kern w:val="0"/>
          <w:sz w:val="24"/>
          <w:szCs w:val="24"/>
          <w:lang w:val="en-US" w:eastAsia="zh-CN" w:bidi="ar"/>
        </w:rPr>
        <w:t>陕西诚润德高分子材料有限公司</w:t>
      </w:r>
      <w:r>
        <w:rPr>
          <w:rFonts w:hint="eastAsia" w:ascii="Times New Roman" w:hAnsi="Times New Roman" w:cs="Times New Roman"/>
          <w:color w:val="auto"/>
          <w:kern w:val="0"/>
          <w:sz w:val="24"/>
          <w:szCs w:val="24"/>
          <w:lang w:val="en-US" w:eastAsia="zh-CN" w:bidi="ar"/>
        </w:rPr>
        <w:t>清掏，不外排；职工办公废水同餐饮废水进入化粪池，定期由</w:t>
      </w:r>
      <w:r>
        <w:rPr>
          <w:rFonts w:hint="eastAsia" w:cs="Times New Roman"/>
          <w:color w:val="auto"/>
          <w:kern w:val="0"/>
          <w:sz w:val="24"/>
          <w:szCs w:val="24"/>
          <w:lang w:val="en-US" w:eastAsia="zh-CN" w:bidi="ar"/>
        </w:rPr>
        <w:t>陕西诚润德高分子材料有限公司</w:t>
      </w:r>
      <w:r>
        <w:rPr>
          <w:rFonts w:hint="eastAsia" w:ascii="Times New Roman" w:hAnsi="Times New Roman" w:cs="Times New Roman"/>
          <w:color w:val="auto"/>
          <w:kern w:val="0"/>
          <w:sz w:val="24"/>
          <w:szCs w:val="24"/>
          <w:lang w:val="en-US" w:eastAsia="zh-CN" w:bidi="ar"/>
        </w:rPr>
        <w:t>清掏，不外排。</w:t>
      </w:r>
    </w:p>
    <w:p>
      <w:pPr>
        <w:autoSpaceDE w:val="0"/>
        <w:autoSpaceDN w:val="0"/>
        <w:adjustRightInd/>
        <w:snapToGrid/>
        <w:spacing w:before="0" w:beforeAutospacing="0" w:after="0" w:line="360" w:lineRule="auto"/>
        <w:ind w:firstLine="480" w:firstLineChars="200"/>
        <w:rPr>
          <w:color w:val="000000"/>
        </w:rPr>
      </w:pPr>
      <w:r>
        <w:rPr>
          <w:rFonts w:hint="eastAsia"/>
          <w:color w:val="000000"/>
        </w:rPr>
        <w:t>（</w:t>
      </w:r>
      <w:r>
        <w:rPr>
          <w:color w:val="000000"/>
        </w:rPr>
        <w:t>3</w:t>
      </w:r>
      <w:r>
        <w:rPr>
          <w:rFonts w:hint="eastAsia"/>
          <w:color w:val="000000"/>
        </w:rPr>
        <w:t>）噪声</w:t>
      </w:r>
      <w:r>
        <w:rPr>
          <w:color w:val="000000"/>
        </w:rPr>
        <w:t xml:space="preserve"> </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经核查，项目噪声源主要是装载机、搅拌机、运输车辆、水泵、物料传输装置等生产过程中产生的噪声。</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项目设备使用噪声低的设备，将搅拌机及风机放置于独立的搅拌厂房内内，同时于机座底部加装基础减震；建立设备定期维护，保养的管理制度，以防止设备故障形成的非正常生产噪声从而减少摩擦噪声的产生；厂区运输车辆严禁鸣笛， 低速行驶，减少流动噪声声源；水泵、物料传输装置安装采取了基础减震、消声等噪声防治措；经距离衰减后，对周边环境影响较小。</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验收监测期间</w:t>
      </w:r>
      <w:r>
        <w:rPr>
          <w:rFonts w:hint="default" w:ascii="Times New Roman" w:hAnsi="Times New Roman" w:eastAsia="宋体" w:cs="Times New Roman"/>
          <w:color w:val="000000"/>
          <w:lang w:val="en-US" w:eastAsia="zh-CN"/>
        </w:rPr>
        <w:t>，经监测项目厂界4周昼间噪声监测值在 56~59dB（A）之间，夜间噪声监测值在 38~44dB（A）之间，监测结果均符合《工业企业厂界环境噪 声排放标准》（GB 12348-2008）中的 2 类区标准限值要求。</w:t>
      </w:r>
    </w:p>
    <w:p>
      <w:pPr>
        <w:numPr>
          <w:ilvl w:val="0"/>
          <w:numId w:val="4"/>
        </w:numPr>
        <w:autoSpaceDE w:val="0"/>
        <w:autoSpaceDN w:val="0"/>
        <w:adjustRightInd/>
        <w:snapToGrid/>
        <w:spacing w:before="0" w:beforeAutospacing="0" w:after="0" w:line="360" w:lineRule="auto"/>
        <w:ind w:firstLine="480" w:firstLineChars="200"/>
        <w:rPr>
          <w:color w:val="000000"/>
        </w:rPr>
      </w:pPr>
      <w:r>
        <w:rPr>
          <w:rFonts w:hint="eastAsia"/>
          <w:color w:val="000000"/>
        </w:rPr>
        <w:t>固废</w:t>
      </w:r>
      <w:r>
        <w:rPr>
          <w:color w:val="000000"/>
        </w:rPr>
        <w:t xml:space="preserve"> </w:t>
      </w:r>
    </w:p>
    <w:p>
      <w:pPr>
        <w:autoSpaceDE w:val="0"/>
        <w:autoSpaceDN w:val="0"/>
        <w:adjustRightInd/>
        <w:snapToGrid/>
        <w:spacing w:before="0" w:beforeAutospacing="0" w:after="0" w:line="360" w:lineRule="auto"/>
        <w:ind w:firstLine="480" w:firstLineChars="200"/>
        <w:jc w:val="both"/>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 xml:space="preserve">项项目产生的固体废物包括：除尘器中收集的粉尘、实验室废气混凝土，更换的旧布袋、沉淀池泥沙，食堂废油脂、职工生活垃圾及设备机修产生的废机油和废机油桶及沾油抹布。 </w:t>
      </w:r>
    </w:p>
    <w:p>
      <w:pPr>
        <w:autoSpaceDE w:val="0"/>
        <w:autoSpaceDN w:val="0"/>
        <w:adjustRightInd/>
        <w:snapToGrid/>
        <w:spacing w:before="0" w:beforeAutospacing="0" w:after="0" w:line="360" w:lineRule="auto"/>
        <w:ind w:firstLine="480" w:firstLineChars="200"/>
        <w:jc w:val="both"/>
        <w:rPr>
          <w:color w:val="000000"/>
        </w:rPr>
      </w:pPr>
      <w:r>
        <w:rPr>
          <w:rFonts w:hint="eastAsia" w:ascii="Times New Roman" w:hAnsi="Times New Roman" w:cs="Times New Roman"/>
          <w:color w:val="auto"/>
          <w:kern w:val="0"/>
          <w:sz w:val="24"/>
          <w:szCs w:val="24"/>
          <w:lang w:val="en-US" w:eastAsia="zh-CN" w:bidi="ar"/>
        </w:rPr>
        <w:t>除尘器中收集的粉尘及沉淀池泥沙收集后回用于生产；更换的旧布袋定期由设备供应商回收</w:t>
      </w:r>
      <w:bookmarkStart w:id="0" w:name="_GoBack"/>
      <w:r>
        <w:rPr>
          <w:rFonts w:hint="eastAsia" w:ascii="Times New Roman" w:hAnsi="Times New Roman" w:cs="Times New Roman"/>
          <w:color w:val="auto"/>
          <w:kern w:val="0"/>
          <w:sz w:val="24"/>
          <w:szCs w:val="24"/>
          <w:lang w:val="en-US" w:eastAsia="zh-CN" w:bidi="ar"/>
        </w:rPr>
        <w:t>处置；废油脂暂存于废油桶，定期由</w:t>
      </w:r>
      <w:r>
        <w:rPr>
          <w:rFonts w:hint="eastAsia" w:cs="Times New Roman"/>
          <w:color w:val="auto"/>
          <w:kern w:val="0"/>
          <w:sz w:val="24"/>
          <w:szCs w:val="24"/>
          <w:lang w:val="en-US" w:eastAsia="zh-CN" w:bidi="ar"/>
        </w:rPr>
        <w:t>陕西诚润德高分子材料有限公司</w:t>
      </w:r>
      <w:r>
        <w:rPr>
          <w:rFonts w:hint="eastAsia" w:ascii="Times New Roman" w:hAnsi="Times New Roman" w:cs="Times New Roman"/>
          <w:color w:val="auto"/>
          <w:kern w:val="0"/>
          <w:sz w:val="24"/>
          <w:szCs w:val="24"/>
          <w:lang w:val="en-US" w:eastAsia="zh-CN" w:bidi="ar"/>
        </w:rPr>
        <w:t>拉运，</w:t>
      </w:r>
      <w:bookmarkEnd w:id="0"/>
      <w:r>
        <w:rPr>
          <w:rFonts w:hint="eastAsia" w:ascii="Times New Roman" w:hAnsi="Times New Roman" w:cs="Times New Roman"/>
          <w:color w:val="auto"/>
          <w:kern w:val="0"/>
          <w:sz w:val="24"/>
          <w:szCs w:val="24"/>
          <w:lang w:val="en-US" w:eastAsia="zh-CN" w:bidi="ar"/>
        </w:rPr>
        <w:t>实验室废气混凝土与生活垃圾一同由当地环卫部门定期清运；设备机修产生的废机油和废机油桶及沾油抹布暂存于危废暂存间，定期由陕西诚润德高分子材料有限公司进行拉运和处置。</w:t>
      </w:r>
    </w:p>
    <w:p>
      <w:pPr>
        <w:numPr>
          <w:ilvl w:val="0"/>
          <w:numId w:val="3"/>
        </w:numPr>
        <w:spacing w:before="0" w:beforeAutospacing="0" w:after="0" w:line="360" w:lineRule="auto"/>
        <w:rPr>
          <w:rFonts w:ascii="宋体" w:cs="宋体"/>
          <w:b/>
          <w:bCs/>
          <w:color w:val="000000"/>
        </w:rPr>
      </w:pPr>
      <w:r>
        <w:rPr>
          <w:rFonts w:hint="eastAsia" w:ascii="宋体" w:hAnsi="宋体" w:cs="宋体"/>
          <w:b/>
          <w:bCs/>
          <w:color w:val="000000"/>
        </w:rPr>
        <w:t>验收结论</w:t>
      </w:r>
    </w:p>
    <w:p>
      <w:pPr>
        <w:spacing w:before="0" w:beforeAutospacing="0" w:after="0" w:line="360" w:lineRule="auto"/>
        <w:ind w:firstLine="480" w:firstLineChars="200"/>
        <w:rPr>
          <w:color w:val="000000"/>
        </w:rPr>
      </w:pPr>
      <w:r>
        <w:rPr>
          <w:rFonts w:hint="eastAsia"/>
          <w:lang w:eastAsia="zh-CN"/>
        </w:rPr>
        <w:t>咸阳亿佳路建材有限公司新型环保建材建设项目</w:t>
      </w:r>
      <w:r>
        <w:rPr>
          <w:rFonts w:hint="eastAsia" w:ascii="宋体" w:hAnsi="宋体" w:cs="宋体"/>
        </w:rPr>
        <w:t>履行了环境影响评价审批手续，在建设中严格落实了</w:t>
      </w:r>
      <w:r>
        <w:rPr>
          <w:rFonts w:hint="eastAsia" w:ascii="宋体" w:hAnsi="宋体" w:cs="宋体"/>
          <w:lang w:val="en-US" w:eastAsia="zh-CN"/>
        </w:rPr>
        <w:t>环评报告表及批复</w:t>
      </w:r>
      <w:r>
        <w:rPr>
          <w:rFonts w:hint="eastAsia" w:ascii="宋体" w:hAnsi="宋体" w:cs="宋体"/>
        </w:rPr>
        <w:t>提出的各项污染防治措施，</w:t>
      </w:r>
      <w:r>
        <w:rPr>
          <w:rFonts w:hint="eastAsia" w:ascii="宋体" w:hAnsi="宋体" w:cs="宋体"/>
          <w:color w:val="000000"/>
        </w:rPr>
        <w:t>资料齐全，环保治理措施规范有效，设施运行正常。竣工验收监测数据表明达标排放，企业各项环保管理措施较为全面，</w:t>
      </w:r>
      <w:r>
        <w:rPr>
          <w:rFonts w:hint="eastAsia" w:ascii="宋体" w:hAnsi="宋体" w:cs="宋体"/>
        </w:rPr>
        <w:t>固废均可妥善处置。对照《建设项目竣工环境保护验收暂行办法》中有关规定要求，工程中没有</w:t>
      </w:r>
      <w:r>
        <w:rPr>
          <w:rFonts w:eastAsia="仿宋"/>
        </w:rPr>
        <w:t>“</w:t>
      </w:r>
      <w:r>
        <w:rPr>
          <w:rFonts w:hint="eastAsia" w:ascii="宋体" w:hAnsi="宋体" w:cs="宋体"/>
        </w:rPr>
        <w:t>不得通过竣工环境保护验收</w:t>
      </w:r>
      <w:r>
        <w:rPr>
          <w:rFonts w:eastAsia="仿宋"/>
        </w:rPr>
        <w:t>”</w:t>
      </w:r>
      <w:r>
        <w:rPr>
          <w:rFonts w:hint="eastAsia" w:ascii="宋体" w:hAnsi="宋体" w:cs="宋体"/>
        </w:rPr>
        <w:t>的情况，满足建设项目环境保护竣工验收条件，同意项目环保设施通过竣工环境保护验收。</w:t>
      </w:r>
    </w:p>
    <w:p>
      <w:pPr>
        <w:numPr>
          <w:ilvl w:val="0"/>
          <w:numId w:val="3"/>
        </w:numPr>
        <w:spacing w:before="0" w:beforeAutospacing="0" w:after="0" w:line="360" w:lineRule="auto"/>
        <w:rPr>
          <w:rFonts w:ascii="宋体" w:cs="宋体"/>
          <w:b/>
          <w:bCs/>
          <w:color w:val="000000"/>
        </w:rPr>
      </w:pPr>
      <w:r>
        <w:rPr>
          <w:rFonts w:hint="eastAsia" w:ascii="宋体" w:hAnsi="宋体" w:cs="宋体"/>
          <w:b/>
          <w:bCs/>
          <w:color w:val="000000"/>
        </w:rPr>
        <w:t>后续要求与建议</w:t>
      </w:r>
    </w:p>
    <w:p>
      <w:pPr>
        <w:spacing w:before="0" w:beforeAutospacing="0" w:after="0" w:line="360" w:lineRule="auto"/>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）加强环保设施的运行管理，定期对</w:t>
      </w:r>
      <w:r>
        <w:rPr>
          <w:rFonts w:hint="eastAsia" w:ascii="Times New Roman" w:hAnsi="Times New Roman" w:eastAsia="宋体" w:cs="Times New Roman"/>
          <w:lang w:val="en-US" w:eastAsia="zh-CN"/>
        </w:rPr>
        <w:t>设备</w:t>
      </w:r>
      <w:r>
        <w:rPr>
          <w:rFonts w:hint="eastAsia" w:ascii="Times New Roman" w:hAnsi="Times New Roman" w:eastAsia="宋体" w:cs="Times New Roman"/>
          <w:lang w:eastAsia="zh-CN"/>
        </w:rPr>
        <w:t>进行检修、维护，保证</w:t>
      </w:r>
      <w:r>
        <w:rPr>
          <w:rFonts w:hint="eastAsia" w:ascii="Times New Roman" w:hAnsi="Times New Roman" w:eastAsia="宋体" w:cs="Times New Roman"/>
          <w:lang w:val="en-US" w:eastAsia="zh-CN"/>
        </w:rPr>
        <w:t>颗粒物</w:t>
      </w:r>
      <w:r>
        <w:rPr>
          <w:rFonts w:hint="eastAsia" w:ascii="Times New Roman" w:hAnsi="Times New Roman" w:eastAsia="宋体" w:cs="Times New Roman"/>
          <w:lang w:eastAsia="zh-CN"/>
        </w:rPr>
        <w:t xml:space="preserve">废气污染物稳定、达标排放，避免非正常排放情况的产生； </w:t>
      </w:r>
    </w:p>
    <w:p>
      <w:pPr>
        <w:spacing w:before="0" w:beforeAutospacing="0" w:after="0" w:line="360" w:lineRule="auto"/>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）建立污染物监测制度，并将监测结果定期向环保主管部门报告，一日发现监测数据异常，做好相应处置工作</w:t>
      </w:r>
    </w:p>
    <w:p/>
    <w:p>
      <w:pPr>
        <w:autoSpaceDE w:val="0"/>
        <w:autoSpaceDN w:val="0"/>
        <w:adjustRightInd/>
        <w:snapToGrid/>
        <w:spacing w:before="0" w:beforeAutospacing="0" w:after="0" w:line="360" w:lineRule="auto"/>
        <w:ind w:left="425"/>
        <w:rPr>
          <w:rFonts w:ascii="宋体" w:cs="宋体"/>
          <w:color w:val="000000"/>
        </w:rPr>
      </w:pPr>
    </w:p>
    <w:p>
      <w:pPr>
        <w:autoSpaceDE w:val="0"/>
        <w:autoSpaceDN w:val="0"/>
        <w:adjustRightInd/>
        <w:snapToGrid/>
        <w:spacing w:before="0" w:beforeAutospacing="0" w:after="0" w:line="360" w:lineRule="auto"/>
        <w:ind w:left="425"/>
        <w:rPr>
          <w:rFonts w:ascii="宋体" w:cs="宋体"/>
          <w:color w:val="000000"/>
        </w:rPr>
      </w:pPr>
    </w:p>
    <w:p>
      <w:pPr>
        <w:autoSpaceDE w:val="0"/>
        <w:autoSpaceDN w:val="0"/>
        <w:adjustRightInd/>
        <w:snapToGrid/>
        <w:spacing w:before="0" w:beforeAutospacing="0" w:after="0" w:line="360" w:lineRule="auto"/>
        <w:ind w:firstLine="2400" w:firstLineChars="1000"/>
        <w:rPr>
          <w:rFonts w:hint="default" w:ascii="Times New Roman" w:hAnsi="Times New Roman" w:cs="Times New Roman"/>
          <w:color w:val="000000"/>
          <w:sz w:val="24"/>
          <w:szCs w:val="24"/>
        </w:rPr>
      </w:pPr>
      <w:r>
        <w:rPr>
          <w:rFonts w:hint="default" w:ascii="Times New Roman" w:hAnsi="Times New Roman" w:cs="Times New Roman"/>
          <w:kern w:val="2"/>
          <w:sz w:val="24"/>
          <w:szCs w:val="24"/>
          <w:lang w:eastAsia="zh-CN"/>
        </w:rPr>
        <w:t>咸阳亿佳路建材有限公司新型环保建材建设项目</w:t>
      </w:r>
      <w:r>
        <w:rPr>
          <w:rFonts w:hint="default" w:ascii="Times New Roman" w:hAnsi="Times New Roman" w:cs="Times New Roman"/>
          <w:color w:val="000000"/>
          <w:sz w:val="24"/>
          <w:szCs w:val="24"/>
        </w:rPr>
        <w:t xml:space="preserve"> </w:t>
      </w:r>
    </w:p>
    <w:p>
      <w:pPr>
        <w:pStyle w:val="2"/>
        <w:ind w:left="1680" w:right="1680"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验收组</w:t>
      </w:r>
    </w:p>
    <w:p>
      <w:pPr>
        <w:ind w:firstLine="3120" w:firstLineChars="1300"/>
        <w:rPr>
          <w:rFonts w:hint="default" w:ascii="Times New Roman" w:hAnsi="Times New Roman" w:cs="Times New Roman"/>
          <w:sz w:val="24"/>
          <w:szCs w:val="24"/>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3</w:t>
      </w:r>
      <w:r>
        <w:rPr>
          <w:rFonts w:hint="eastAsia" w:cs="Times New Roman"/>
          <w:sz w:val="24"/>
          <w:szCs w:val="24"/>
          <w:lang w:val="en-US" w:eastAsia="zh-CN"/>
        </w:rPr>
        <w:t>1</w:t>
      </w:r>
      <w:r>
        <w:rPr>
          <w:rFonts w:hint="default" w:ascii="Times New Roman" w:hAnsi="Times New Roman" w:cs="Times New Roman"/>
          <w:sz w:val="24"/>
          <w:szCs w:val="24"/>
        </w:rPr>
        <w:t>日</w:t>
      </w:r>
    </w:p>
    <w:p>
      <w:pPr>
        <w:jc w:val="center"/>
        <w:rPr>
          <w:b/>
          <w:bCs/>
          <w:color w:val="000000"/>
          <w:sz w:val="28"/>
          <w:szCs w:val="28"/>
        </w:rPr>
        <w:sectPr>
          <w:pgSz w:w="11906" w:h="16838"/>
          <w:pgMar w:top="1383" w:right="1800" w:bottom="1440" w:left="1800" w:header="851" w:footer="992" w:gutter="0"/>
          <w:cols w:space="425" w:num="1"/>
          <w:docGrid w:type="lines" w:linePitch="312" w:charSpace="0"/>
        </w:sectPr>
      </w:pPr>
      <w:r>
        <w:rPr>
          <w:rFonts w:cs="宋体"/>
          <w:b/>
          <w:bCs/>
          <w:color w:val="000000"/>
          <w:sz w:val="20"/>
          <w:szCs w:val="20"/>
        </w:rPr>
        <w:t xml:space="preserve">                             </w:t>
      </w:r>
      <w:r>
        <w:rPr>
          <w:b/>
          <w:bCs/>
          <w:color w:val="000000"/>
          <w:sz w:val="28"/>
          <w:szCs w:val="28"/>
        </w:rPr>
        <w:t xml:space="preserve"> </w:t>
      </w:r>
    </w:p>
    <w:p>
      <w:pPr>
        <w:jc w:val="center"/>
        <w:rPr>
          <w:b/>
          <w:bCs/>
          <w:sz w:val="28"/>
          <w:szCs w:val="28"/>
        </w:rPr>
      </w:pPr>
      <w:r>
        <w:rPr>
          <w:rFonts w:hint="eastAsia"/>
          <w:b/>
          <w:bCs/>
          <w:sz w:val="28"/>
          <w:szCs w:val="28"/>
          <w:u w:val="single"/>
          <w:lang w:val="zh-CN"/>
        </w:rPr>
        <w:t>咸阳亿佳路建材有限公司新型环保建材建设项目</w:t>
      </w:r>
    </w:p>
    <w:p>
      <w:pPr>
        <w:jc w:val="center"/>
        <w:rPr>
          <w:b/>
          <w:bCs/>
          <w:sz w:val="28"/>
          <w:szCs w:val="28"/>
        </w:rPr>
      </w:pPr>
      <w:r>
        <w:rPr>
          <w:rFonts w:hint="eastAsia"/>
          <w:b/>
          <w:bCs/>
          <w:sz w:val="28"/>
          <w:szCs w:val="28"/>
        </w:rPr>
        <w:t>竣工环境保护验收组名单</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244"/>
        <w:gridCol w:w="3962"/>
        <w:gridCol w:w="2268"/>
        <w:gridCol w:w="226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tcBorders>
              <w:tl2br w:val="single" w:color="auto" w:sz="4" w:space="0"/>
            </w:tcBorders>
            <w:vAlign w:val="center"/>
          </w:tcPr>
          <w:p>
            <w:pPr>
              <w:widowControl w:val="0"/>
              <w:jc w:val="center"/>
            </w:pPr>
          </w:p>
        </w:tc>
        <w:tc>
          <w:tcPr>
            <w:tcW w:w="1244" w:type="dxa"/>
            <w:vAlign w:val="center"/>
          </w:tcPr>
          <w:p>
            <w:pPr>
              <w:spacing w:before="0" w:beforeAutospacing="0" w:after="0"/>
              <w:jc w:val="center"/>
            </w:pPr>
            <w:r>
              <w:rPr>
                <w:rFonts w:hint="eastAsia"/>
              </w:rPr>
              <w:t>姓名</w:t>
            </w:r>
          </w:p>
        </w:tc>
        <w:tc>
          <w:tcPr>
            <w:tcW w:w="3962" w:type="dxa"/>
            <w:vAlign w:val="center"/>
          </w:tcPr>
          <w:p>
            <w:pPr>
              <w:spacing w:before="0" w:beforeAutospacing="0" w:after="0"/>
              <w:jc w:val="center"/>
            </w:pPr>
            <w:r>
              <w:rPr>
                <w:rFonts w:hint="eastAsia"/>
              </w:rPr>
              <w:t>单位名称</w:t>
            </w:r>
          </w:p>
        </w:tc>
        <w:tc>
          <w:tcPr>
            <w:tcW w:w="2268" w:type="dxa"/>
            <w:vAlign w:val="center"/>
          </w:tcPr>
          <w:p>
            <w:pPr>
              <w:spacing w:before="0" w:beforeAutospacing="0" w:after="0"/>
              <w:jc w:val="center"/>
            </w:pPr>
            <w:r>
              <w:rPr>
                <w:rFonts w:hint="eastAsia"/>
              </w:rPr>
              <w:t>职务</w:t>
            </w:r>
            <w:r>
              <w:rPr>
                <w:rFonts w:ascii="宋体" w:hAnsi="宋体"/>
              </w:rPr>
              <w:t>/</w:t>
            </w:r>
            <w:r>
              <w:rPr>
                <w:rFonts w:hint="eastAsia"/>
              </w:rPr>
              <w:t>职称</w:t>
            </w:r>
          </w:p>
        </w:tc>
        <w:tc>
          <w:tcPr>
            <w:tcW w:w="2268" w:type="dxa"/>
            <w:vAlign w:val="center"/>
          </w:tcPr>
          <w:p>
            <w:pPr>
              <w:spacing w:before="0" w:beforeAutospacing="0" w:after="0"/>
              <w:jc w:val="center"/>
            </w:pPr>
            <w:r>
              <w:rPr>
                <w:rFonts w:hint="eastAsia"/>
              </w:rPr>
              <w:t>签名</w:t>
            </w:r>
          </w:p>
        </w:tc>
        <w:tc>
          <w:tcPr>
            <w:tcW w:w="2130" w:type="dxa"/>
            <w:vAlign w:val="center"/>
          </w:tcPr>
          <w:p>
            <w:pPr>
              <w:spacing w:before="0" w:beforeAutospacing="0" w:after="0"/>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Align w:val="center"/>
          </w:tcPr>
          <w:p>
            <w:pPr>
              <w:spacing w:before="0" w:beforeAutospacing="0" w:after="0"/>
              <w:jc w:val="center"/>
            </w:pPr>
            <w:r>
              <w:rPr>
                <w:rFonts w:hint="eastAsia"/>
              </w:rPr>
              <w:t>验收组组长</w:t>
            </w:r>
          </w:p>
        </w:tc>
        <w:tc>
          <w:tcPr>
            <w:tcW w:w="1244" w:type="dxa"/>
            <w:vAlign w:val="center"/>
          </w:tcPr>
          <w:p>
            <w:pPr>
              <w:widowControl w:val="0"/>
              <w:jc w:val="center"/>
            </w:pPr>
          </w:p>
        </w:tc>
        <w:tc>
          <w:tcPr>
            <w:tcW w:w="3962" w:type="dxa"/>
            <w:vAlign w:val="center"/>
          </w:tcPr>
          <w:p>
            <w:pPr>
              <w:widowControl w:val="0"/>
              <w:jc w:val="center"/>
              <w:rPr>
                <w:rFonts w:hint="eastAsia" w:eastAsia="宋体"/>
                <w:lang w:eastAsia="zh-CN"/>
              </w:rP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restart"/>
            <w:vAlign w:val="center"/>
          </w:tcPr>
          <w:p>
            <w:pPr>
              <w:spacing w:before="0" w:beforeAutospacing="0" w:after="0"/>
              <w:jc w:val="center"/>
            </w:pPr>
            <w:r>
              <w:rPr>
                <w:rFonts w:hint="eastAsia"/>
              </w:rPr>
              <w:t>技术专家</w:t>
            </w:r>
          </w:p>
        </w:tc>
        <w:tc>
          <w:tcPr>
            <w:tcW w:w="1244" w:type="dxa"/>
            <w:vAlign w:val="center"/>
          </w:tcPr>
          <w:p>
            <w:pPr>
              <w:spacing w:before="0" w:beforeAutospacing="0" w:after="0"/>
              <w:jc w:val="center"/>
              <w:rPr>
                <w:rFonts w:ascii="宋体"/>
              </w:rPr>
            </w:pPr>
          </w:p>
        </w:tc>
        <w:tc>
          <w:tcPr>
            <w:tcW w:w="3962" w:type="dxa"/>
            <w:vAlign w:val="center"/>
          </w:tcPr>
          <w:p>
            <w:pPr>
              <w:spacing w:before="0" w:beforeAutospacing="0" w:after="0"/>
              <w:jc w:val="center"/>
            </w:pPr>
          </w:p>
        </w:tc>
        <w:tc>
          <w:tcPr>
            <w:tcW w:w="2268" w:type="dxa"/>
            <w:vAlign w:val="center"/>
          </w:tcPr>
          <w:p>
            <w:pPr>
              <w:spacing w:before="0" w:beforeAutospacing="0" w:after="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spacing w:before="0" w:beforeAutospacing="0" w:after="0"/>
              <w:jc w:val="center"/>
            </w:pPr>
          </w:p>
        </w:tc>
        <w:tc>
          <w:tcPr>
            <w:tcW w:w="1244" w:type="dxa"/>
            <w:vAlign w:val="center"/>
          </w:tcPr>
          <w:p>
            <w:pPr>
              <w:spacing w:before="0" w:beforeAutospacing="0" w:after="0"/>
              <w:jc w:val="center"/>
            </w:pPr>
          </w:p>
        </w:tc>
        <w:tc>
          <w:tcPr>
            <w:tcW w:w="3962" w:type="dxa"/>
            <w:vAlign w:val="center"/>
          </w:tcPr>
          <w:p>
            <w:pPr>
              <w:spacing w:before="0" w:beforeAutospacing="0" w:after="0"/>
              <w:jc w:val="center"/>
            </w:pPr>
          </w:p>
        </w:tc>
        <w:tc>
          <w:tcPr>
            <w:tcW w:w="2268" w:type="dxa"/>
            <w:vAlign w:val="center"/>
          </w:tcPr>
          <w:p>
            <w:pPr>
              <w:spacing w:before="0" w:beforeAutospacing="0" w:after="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02" w:type="dxa"/>
            <w:vMerge w:val="continue"/>
            <w:vAlign w:val="center"/>
          </w:tcPr>
          <w:p>
            <w:pPr>
              <w:spacing w:before="0" w:beforeAutospacing="0" w:after="0"/>
              <w:jc w:val="center"/>
            </w:pPr>
          </w:p>
        </w:tc>
        <w:tc>
          <w:tcPr>
            <w:tcW w:w="1244" w:type="dxa"/>
            <w:vAlign w:val="center"/>
          </w:tcPr>
          <w:p>
            <w:pPr>
              <w:spacing w:before="0" w:beforeAutospacing="0" w:after="0"/>
              <w:jc w:val="center"/>
            </w:pPr>
          </w:p>
        </w:tc>
        <w:tc>
          <w:tcPr>
            <w:tcW w:w="3962" w:type="dxa"/>
            <w:vAlign w:val="center"/>
          </w:tcPr>
          <w:p>
            <w:pPr>
              <w:spacing w:before="0" w:beforeAutospacing="0" w:after="0"/>
              <w:jc w:val="center"/>
            </w:pPr>
          </w:p>
        </w:tc>
        <w:tc>
          <w:tcPr>
            <w:tcW w:w="2268" w:type="dxa"/>
            <w:vAlign w:val="center"/>
          </w:tcPr>
          <w:p>
            <w:pPr>
              <w:spacing w:before="0" w:beforeAutospacing="0" w:after="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restart"/>
            <w:vAlign w:val="center"/>
          </w:tcPr>
          <w:p>
            <w:pPr>
              <w:spacing w:before="0" w:beforeAutospacing="0" w:after="0"/>
              <w:jc w:val="center"/>
            </w:pPr>
            <w:r>
              <w:rPr>
                <w:rFonts w:hint="eastAsia"/>
              </w:rPr>
              <w:t>与会人员</w:t>
            </w: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bl>
    <w:p>
      <w:pPr>
        <w:pStyle w:val="3"/>
        <w:sectPr>
          <w:pgSz w:w="16838" w:h="11906" w:orient="landscape"/>
          <w:pgMar w:top="1800" w:right="1440" w:bottom="1800" w:left="1440" w:header="851" w:footer="992" w:gutter="0"/>
          <w:cols w:space="425" w:num="1"/>
          <w:docGrid w:type="lines" w:linePitch="312" w:charSpace="0"/>
        </w:sectPr>
      </w:pPr>
    </w:p>
    <w:p>
      <w:pPr>
        <w:pStyle w:val="4"/>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6868A"/>
    <w:multiLevelType w:val="singleLevel"/>
    <w:tmpl w:val="82A6868A"/>
    <w:lvl w:ilvl="0" w:tentative="0">
      <w:start w:val="4"/>
      <w:numFmt w:val="chineseCounting"/>
      <w:suff w:val="nothing"/>
      <w:lvlText w:val="%1、"/>
      <w:lvlJc w:val="left"/>
      <w:rPr>
        <w:rFonts w:hint="eastAsia" w:cs="Times New Roman"/>
        <w:b/>
        <w:bCs/>
      </w:rPr>
    </w:lvl>
  </w:abstractNum>
  <w:abstractNum w:abstractNumId="1">
    <w:nsid w:val="959126D2"/>
    <w:multiLevelType w:val="singleLevel"/>
    <w:tmpl w:val="959126D2"/>
    <w:lvl w:ilvl="0" w:tentative="0">
      <w:start w:val="1"/>
      <w:numFmt w:val="decimal"/>
      <w:suff w:val="nothing"/>
      <w:lvlText w:val="（%1）"/>
      <w:lvlJc w:val="left"/>
    </w:lvl>
  </w:abstractNum>
  <w:abstractNum w:abstractNumId="2">
    <w:nsid w:val="C951EB31"/>
    <w:multiLevelType w:val="singleLevel"/>
    <w:tmpl w:val="C951EB31"/>
    <w:lvl w:ilvl="0" w:tentative="0">
      <w:start w:val="1"/>
      <w:numFmt w:val="decimal"/>
      <w:lvlText w:val="(%1)"/>
      <w:lvlJc w:val="left"/>
      <w:pPr>
        <w:ind w:left="425" w:hanging="425"/>
      </w:pPr>
      <w:rPr>
        <w:rFonts w:hint="default"/>
      </w:rPr>
    </w:lvl>
  </w:abstractNum>
  <w:abstractNum w:abstractNumId="3">
    <w:nsid w:val="F0B7FF6E"/>
    <w:multiLevelType w:val="singleLevel"/>
    <w:tmpl w:val="F0B7FF6E"/>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lMDBlZGRlNjZkMjE0MjU0ODE4OWIxZjRiZTU5NGUifQ=="/>
  </w:docVars>
  <w:rsids>
    <w:rsidRoot w:val="00240E81"/>
    <w:rsid w:val="00216210"/>
    <w:rsid w:val="00225090"/>
    <w:rsid w:val="00240E81"/>
    <w:rsid w:val="00257B0B"/>
    <w:rsid w:val="00332166"/>
    <w:rsid w:val="006336C0"/>
    <w:rsid w:val="007B2291"/>
    <w:rsid w:val="007B3F6C"/>
    <w:rsid w:val="009F57D8"/>
    <w:rsid w:val="00A45D68"/>
    <w:rsid w:val="00AC5060"/>
    <w:rsid w:val="00B23199"/>
    <w:rsid w:val="00C420A4"/>
    <w:rsid w:val="00C66CCA"/>
    <w:rsid w:val="00CB29E9"/>
    <w:rsid w:val="00E923A4"/>
    <w:rsid w:val="00ED0F0E"/>
    <w:rsid w:val="00FE0A68"/>
    <w:rsid w:val="013D062F"/>
    <w:rsid w:val="019B1C44"/>
    <w:rsid w:val="01F4431D"/>
    <w:rsid w:val="061A3D41"/>
    <w:rsid w:val="06F569BF"/>
    <w:rsid w:val="083C6015"/>
    <w:rsid w:val="09376339"/>
    <w:rsid w:val="0BEA1AB0"/>
    <w:rsid w:val="0CE42A28"/>
    <w:rsid w:val="0D460D03"/>
    <w:rsid w:val="0E521C65"/>
    <w:rsid w:val="0ECC1E24"/>
    <w:rsid w:val="0F2E5585"/>
    <w:rsid w:val="10C65F41"/>
    <w:rsid w:val="10F0693A"/>
    <w:rsid w:val="12ED279D"/>
    <w:rsid w:val="12F01782"/>
    <w:rsid w:val="1374474E"/>
    <w:rsid w:val="13CA7514"/>
    <w:rsid w:val="146F49C8"/>
    <w:rsid w:val="14B17CDF"/>
    <w:rsid w:val="18463EC4"/>
    <w:rsid w:val="1A4D5B61"/>
    <w:rsid w:val="1B407D55"/>
    <w:rsid w:val="1B530469"/>
    <w:rsid w:val="1B6572DD"/>
    <w:rsid w:val="1D2D5631"/>
    <w:rsid w:val="1D8B1681"/>
    <w:rsid w:val="1D8E7988"/>
    <w:rsid w:val="1E2216AA"/>
    <w:rsid w:val="1E7E36B1"/>
    <w:rsid w:val="1F6E1B2B"/>
    <w:rsid w:val="20F108FD"/>
    <w:rsid w:val="22AC6C9E"/>
    <w:rsid w:val="24883A2F"/>
    <w:rsid w:val="24B15EDF"/>
    <w:rsid w:val="255264E3"/>
    <w:rsid w:val="265E3026"/>
    <w:rsid w:val="26EE4725"/>
    <w:rsid w:val="26F84C78"/>
    <w:rsid w:val="28794E89"/>
    <w:rsid w:val="2BE111BE"/>
    <w:rsid w:val="2C7A0167"/>
    <w:rsid w:val="2D5820C2"/>
    <w:rsid w:val="2DFA21A9"/>
    <w:rsid w:val="2FB2499F"/>
    <w:rsid w:val="2FF017AF"/>
    <w:rsid w:val="2FF17C87"/>
    <w:rsid w:val="300F2E84"/>
    <w:rsid w:val="3169755E"/>
    <w:rsid w:val="34D50630"/>
    <w:rsid w:val="34F303AD"/>
    <w:rsid w:val="3BD24940"/>
    <w:rsid w:val="3D873B55"/>
    <w:rsid w:val="3DBC40EF"/>
    <w:rsid w:val="3EC478C7"/>
    <w:rsid w:val="3FFE65C1"/>
    <w:rsid w:val="4030455A"/>
    <w:rsid w:val="41BD6CB6"/>
    <w:rsid w:val="41ED68C3"/>
    <w:rsid w:val="43600C86"/>
    <w:rsid w:val="4527073C"/>
    <w:rsid w:val="48A94357"/>
    <w:rsid w:val="4915373B"/>
    <w:rsid w:val="4B7D7A82"/>
    <w:rsid w:val="4D4E0D19"/>
    <w:rsid w:val="4F612453"/>
    <w:rsid w:val="508011C0"/>
    <w:rsid w:val="508B1E0F"/>
    <w:rsid w:val="52855A76"/>
    <w:rsid w:val="53A368B8"/>
    <w:rsid w:val="54F406D5"/>
    <w:rsid w:val="55462E92"/>
    <w:rsid w:val="55737933"/>
    <w:rsid w:val="571C0AEE"/>
    <w:rsid w:val="5789732C"/>
    <w:rsid w:val="579E4D57"/>
    <w:rsid w:val="58397DA1"/>
    <w:rsid w:val="594A5E5C"/>
    <w:rsid w:val="5AAA5ED8"/>
    <w:rsid w:val="5CA26707"/>
    <w:rsid w:val="5CC42B8E"/>
    <w:rsid w:val="5CF72EEF"/>
    <w:rsid w:val="5DA4719E"/>
    <w:rsid w:val="5EE76ABF"/>
    <w:rsid w:val="626C1F90"/>
    <w:rsid w:val="62C806E9"/>
    <w:rsid w:val="636F2335"/>
    <w:rsid w:val="691051C9"/>
    <w:rsid w:val="6A6C4AC3"/>
    <w:rsid w:val="6C5201E5"/>
    <w:rsid w:val="6CD84CFE"/>
    <w:rsid w:val="6CDE7A53"/>
    <w:rsid w:val="70422A4A"/>
    <w:rsid w:val="71F72AB8"/>
    <w:rsid w:val="73B5705A"/>
    <w:rsid w:val="75076432"/>
    <w:rsid w:val="78702F84"/>
    <w:rsid w:val="78F3348E"/>
    <w:rsid w:val="7F661C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imes New Roman" w:hAnsi="Times New Roman" w:eastAsia="宋体" w:cs="Times New Roman"/>
      <w:kern w:val="0"/>
      <w:sz w:val="24"/>
      <w:szCs w:val="24"/>
      <w:lang w:val="en-US" w:eastAsia="zh-CN" w:bidi="ar-SA"/>
    </w:rPr>
  </w:style>
  <w:style w:type="paragraph" w:styleId="3">
    <w:name w:val="heading 2"/>
    <w:basedOn w:val="1"/>
    <w:next w:val="1"/>
    <w:link w:val="20"/>
    <w:qFormat/>
    <w:uiPriority w:val="99"/>
    <w:pPr>
      <w:keepNext/>
      <w:keepLines/>
      <w:widowControl w:val="0"/>
      <w:adjustRightInd/>
      <w:snapToGrid/>
      <w:spacing w:before="260" w:beforeAutospacing="0" w:after="260" w:line="415" w:lineRule="auto"/>
      <w:jc w:val="both"/>
      <w:outlineLvl w:val="1"/>
    </w:pPr>
    <w:rPr>
      <w:rFonts w:ascii="Arial" w:hAnsi="Arial" w:eastAsia="黑体" w:cs="Arial"/>
      <w:b/>
      <w:bCs/>
      <w:kern w:val="2"/>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99"/>
    <w:pPr>
      <w:widowControl w:val="0"/>
      <w:adjustRightInd/>
      <w:snapToGrid/>
      <w:spacing w:after="120"/>
      <w:ind w:left="1440" w:leftChars="700" w:right="1440" w:rightChars="700"/>
      <w:jc w:val="both"/>
    </w:pPr>
    <w:rPr>
      <w:rFonts w:ascii="Calibri" w:hAnsi="Calibri" w:cs="宋体"/>
      <w:kern w:val="2"/>
      <w:sz w:val="21"/>
      <w:szCs w:val="21"/>
    </w:rPr>
  </w:style>
  <w:style w:type="paragraph" w:styleId="4">
    <w:name w:val="Body Text"/>
    <w:basedOn w:val="1"/>
    <w:next w:val="5"/>
    <w:link w:val="21"/>
    <w:semiHidden/>
    <w:qFormat/>
    <w:uiPriority w:val="99"/>
    <w:pPr>
      <w:spacing w:after="120"/>
    </w:pPr>
  </w:style>
  <w:style w:type="paragraph" w:styleId="5">
    <w:name w:val="Body Text First Indent 2"/>
    <w:basedOn w:val="1"/>
    <w:next w:val="1"/>
    <w:link w:val="23"/>
    <w:qFormat/>
    <w:uiPriority w:val="99"/>
    <w:pPr>
      <w:widowControl w:val="0"/>
      <w:adjustRightInd/>
      <w:snapToGrid/>
      <w:ind w:firstLine="420" w:firstLineChars="200"/>
      <w:jc w:val="both"/>
    </w:pPr>
    <w:rPr>
      <w:kern w:val="2"/>
      <w:sz w:val="21"/>
      <w:szCs w:val="21"/>
    </w:rPr>
  </w:style>
  <w:style w:type="paragraph" w:styleId="6">
    <w:name w:val="Body Text Indent"/>
    <w:basedOn w:val="1"/>
    <w:next w:val="5"/>
    <w:link w:val="22"/>
    <w:semiHidden/>
    <w:qFormat/>
    <w:uiPriority w:val="99"/>
    <w:pPr>
      <w:spacing w:after="120"/>
      <w:ind w:left="420" w:leftChars="200"/>
    </w:pPr>
  </w:style>
  <w:style w:type="paragraph" w:styleId="7">
    <w:name w:val="Plain Text"/>
    <w:basedOn w:val="1"/>
    <w:link w:val="24"/>
    <w:qFormat/>
    <w:uiPriority w:val="99"/>
    <w:rPr>
      <w:rFonts w:ascii="宋体" w:hAnsi="Courier New"/>
      <w:sz w:val="28"/>
    </w:rPr>
  </w:style>
  <w:style w:type="paragraph" w:styleId="8">
    <w:name w:val="footer"/>
    <w:basedOn w:val="1"/>
    <w:link w:val="25"/>
    <w:qFormat/>
    <w:uiPriority w:val="99"/>
    <w:pPr>
      <w:tabs>
        <w:tab w:val="center" w:pos="4153"/>
        <w:tab w:val="right" w:pos="8306"/>
      </w:tabs>
    </w:pPr>
    <w:rPr>
      <w:sz w:val="18"/>
    </w:rPr>
  </w:style>
  <w:style w:type="paragraph" w:styleId="9">
    <w:name w:val="header"/>
    <w:basedOn w:val="1"/>
    <w:next w:val="10"/>
    <w:link w:val="26"/>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0">
    <w:name w:val="样式5"/>
    <w:basedOn w:val="11"/>
    <w:qFormat/>
    <w:uiPriority w:val="99"/>
    <w:rPr>
      <w:rFonts w:ascii="黑体" w:hAnsi="Times New Roman"/>
    </w:rPr>
  </w:style>
  <w:style w:type="paragraph" w:customStyle="1" w:styleId="11">
    <w:name w:val="样式3"/>
    <w:basedOn w:val="4"/>
    <w:qFormat/>
    <w:uiPriority w:val="99"/>
    <w:pPr>
      <w:jc w:val="center"/>
    </w:pPr>
    <w:rPr>
      <w:rFonts w:hAnsi="黑体" w:eastAsia="黑体"/>
      <w:color w:val="000000"/>
    </w:rPr>
  </w:style>
  <w:style w:type="paragraph" w:styleId="12">
    <w:name w:val="List"/>
    <w:basedOn w:val="1"/>
    <w:qFormat/>
    <w:uiPriority w:val="99"/>
    <w:pPr>
      <w:ind w:left="200" w:hanging="200" w:hangingChars="200"/>
      <w:contextualSpacing/>
    </w:pPr>
  </w:style>
  <w:style w:type="paragraph" w:styleId="13">
    <w:name w:val="Normal (Web)"/>
    <w:basedOn w:val="1"/>
    <w:semiHidden/>
    <w:qFormat/>
    <w:uiPriority w:val="99"/>
    <w:pPr>
      <w:spacing w:after="0" w:afterAutospacing="1"/>
    </w:pPr>
  </w:style>
  <w:style w:type="paragraph" w:styleId="14">
    <w:name w:val="Body Text First Indent"/>
    <w:basedOn w:val="4"/>
    <w:next w:val="4"/>
    <w:link w:val="27"/>
    <w:qFormat/>
    <w:uiPriority w:val="99"/>
    <w:pPr>
      <w:widowControl w:val="0"/>
      <w:adjustRightInd/>
      <w:snapToGrid/>
      <w:spacing w:after="0" w:line="440" w:lineRule="exact"/>
      <w:ind w:firstLine="504" w:firstLineChars="200"/>
      <w:jc w:val="both"/>
    </w:pPr>
    <w:rPr>
      <w:rFonts w:ascii="宋体" w:hAnsi="宋体" w:cs="宋体"/>
      <w:spacing w:val="6"/>
      <w:kern w:val="2"/>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ascii="Times New Roman" w:hAnsi="Times New Roman" w:eastAsia="宋体" w:cs="Times New Roman"/>
      <w:sz w:val="24"/>
    </w:rPr>
  </w:style>
  <w:style w:type="paragraph" w:customStyle="1" w:styleId="19">
    <w:name w:val="Heading2"/>
    <w:basedOn w:val="1"/>
    <w:next w:val="1"/>
    <w:qFormat/>
    <w:uiPriority w:val="0"/>
    <w:pPr>
      <w:keepNext/>
      <w:spacing w:line="360" w:lineRule="auto"/>
      <w:jc w:val="both"/>
      <w:textAlignment w:val="baseline"/>
    </w:pPr>
    <w:rPr>
      <w:kern w:val="2"/>
      <w:sz w:val="28"/>
      <w:szCs w:val="24"/>
      <w:lang w:val="en-US" w:eastAsia="zh-CN" w:bidi="ar-SA"/>
    </w:rPr>
  </w:style>
  <w:style w:type="character" w:customStyle="1" w:styleId="20">
    <w:name w:val="Heading 2 Char"/>
    <w:basedOn w:val="17"/>
    <w:link w:val="3"/>
    <w:qFormat/>
    <w:locked/>
    <w:uiPriority w:val="99"/>
    <w:rPr>
      <w:rFonts w:ascii="Arial" w:hAnsi="Arial" w:eastAsia="黑体" w:cs="Arial"/>
      <w:b/>
      <w:bCs/>
      <w:sz w:val="32"/>
      <w:szCs w:val="32"/>
    </w:rPr>
  </w:style>
  <w:style w:type="character" w:customStyle="1" w:styleId="21">
    <w:name w:val="Body Text Char"/>
    <w:basedOn w:val="17"/>
    <w:link w:val="4"/>
    <w:semiHidden/>
    <w:qFormat/>
    <w:locked/>
    <w:uiPriority w:val="99"/>
    <w:rPr>
      <w:rFonts w:ascii="Times New Roman" w:hAnsi="Times New Roman" w:eastAsia="宋体" w:cs="Times New Roman"/>
      <w:kern w:val="0"/>
      <w:sz w:val="24"/>
      <w:szCs w:val="24"/>
    </w:rPr>
  </w:style>
  <w:style w:type="character" w:customStyle="1" w:styleId="22">
    <w:name w:val="Body Text Indent Char"/>
    <w:basedOn w:val="17"/>
    <w:link w:val="6"/>
    <w:semiHidden/>
    <w:qFormat/>
    <w:locked/>
    <w:uiPriority w:val="99"/>
    <w:rPr>
      <w:rFonts w:ascii="Times New Roman" w:hAnsi="Times New Roman" w:eastAsia="宋体" w:cs="Times New Roman"/>
      <w:kern w:val="0"/>
      <w:sz w:val="24"/>
      <w:szCs w:val="24"/>
    </w:rPr>
  </w:style>
  <w:style w:type="character" w:customStyle="1" w:styleId="23">
    <w:name w:val="Body Text First Indent 2 Char"/>
    <w:basedOn w:val="22"/>
    <w:link w:val="5"/>
    <w:qFormat/>
    <w:locked/>
    <w:uiPriority w:val="99"/>
    <w:rPr>
      <w:sz w:val="21"/>
      <w:szCs w:val="21"/>
    </w:rPr>
  </w:style>
  <w:style w:type="character" w:customStyle="1" w:styleId="24">
    <w:name w:val="Plain Text Char"/>
    <w:basedOn w:val="17"/>
    <w:link w:val="7"/>
    <w:semiHidden/>
    <w:qFormat/>
    <w:uiPriority w:val="99"/>
    <w:rPr>
      <w:rFonts w:ascii="宋体" w:hAnsi="Courier New" w:cs="Courier New"/>
      <w:kern w:val="0"/>
      <w:szCs w:val="21"/>
    </w:rPr>
  </w:style>
  <w:style w:type="character" w:customStyle="1" w:styleId="25">
    <w:name w:val="Footer Char"/>
    <w:basedOn w:val="17"/>
    <w:link w:val="8"/>
    <w:semiHidden/>
    <w:qFormat/>
    <w:uiPriority w:val="99"/>
    <w:rPr>
      <w:rFonts w:ascii="Times New Roman" w:hAnsi="Times New Roman"/>
      <w:kern w:val="0"/>
      <w:sz w:val="18"/>
      <w:szCs w:val="18"/>
    </w:rPr>
  </w:style>
  <w:style w:type="character" w:customStyle="1" w:styleId="26">
    <w:name w:val="Header Char"/>
    <w:basedOn w:val="17"/>
    <w:link w:val="9"/>
    <w:semiHidden/>
    <w:qFormat/>
    <w:uiPriority w:val="99"/>
    <w:rPr>
      <w:rFonts w:ascii="Times New Roman" w:hAnsi="Times New Roman"/>
      <w:kern w:val="0"/>
      <w:sz w:val="18"/>
      <w:szCs w:val="18"/>
    </w:rPr>
  </w:style>
  <w:style w:type="character" w:customStyle="1" w:styleId="27">
    <w:name w:val="Body Text First Indent Char"/>
    <w:basedOn w:val="21"/>
    <w:link w:val="14"/>
    <w:qFormat/>
    <w:locked/>
    <w:uiPriority w:val="99"/>
    <w:rPr>
      <w:rFonts w:ascii="宋体" w:hAnsi="宋体" w:cs="宋体"/>
      <w:spacing w:val="6"/>
    </w:rPr>
  </w:style>
  <w:style w:type="paragraph" w:customStyle="1" w:styleId="28">
    <w:name w:val="普通(网站)1"/>
    <w:basedOn w:val="1"/>
    <w:qFormat/>
    <w:uiPriority w:val="99"/>
    <w:pPr>
      <w:adjustRightInd/>
      <w:snapToGrid/>
      <w:spacing w:after="100" w:afterAutospacing="1" w:line="360" w:lineRule="auto"/>
    </w:pPr>
    <w:rPr>
      <w:rFonts w:ascii="宋体" w:hAnsi="宋体" w:cs="宋体"/>
    </w:rPr>
  </w:style>
  <w:style w:type="paragraph" w:customStyle="1" w:styleId="29">
    <w:name w:val="正文1"/>
    <w:qFormat/>
    <w:uiPriority w:val="99"/>
    <w:pPr>
      <w:jc w:val="both"/>
    </w:pPr>
    <w:rPr>
      <w:rFonts w:ascii="Times New Roman" w:hAnsi="Times New Roman" w:eastAsia="宋体" w:cs="Times New Roman"/>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普通(网站)11"/>
    <w:basedOn w:val="1"/>
    <w:qFormat/>
    <w:uiPriority w:val="99"/>
    <w:pPr>
      <w:spacing w:after="100" w:afterAutospacing="1" w:line="360" w:lineRule="auto"/>
    </w:pPr>
    <w:rPr>
      <w:rFonts w:ascii="宋体" w:hAnsi="宋体" w:cs="宋体"/>
    </w:rPr>
  </w:style>
  <w:style w:type="paragraph" w:customStyle="1" w:styleId="32">
    <w:name w:val="p0"/>
    <w:basedOn w:val="1"/>
    <w:qFormat/>
    <w:uiPriority w:val="99"/>
    <w:pPr>
      <w:spacing w:line="425" w:lineRule="atLeast"/>
    </w:pPr>
    <w:rPr>
      <w:color w:val="000000"/>
    </w:rPr>
  </w:style>
  <w:style w:type="paragraph" w:customStyle="1" w:styleId="33">
    <w:name w:val="正文11"/>
    <w:basedOn w:val="1"/>
    <w:qFormat/>
    <w:uiPriority w:val="99"/>
    <w:pPr>
      <w:spacing w:line="360" w:lineRule="auto"/>
      <w:ind w:firstLine="480" w:firstLineChars="200"/>
    </w:pPr>
    <w:rPr>
      <w:rFonts w:cs="宋体"/>
      <w:szCs w:val="20"/>
    </w:rPr>
  </w:style>
  <w:style w:type="paragraph" w:customStyle="1" w:styleId="34">
    <w:name w:val="呼正1"/>
    <w:basedOn w:val="1"/>
    <w:qFormat/>
    <w:uiPriority w:val="99"/>
    <w:pPr>
      <w:spacing w:line="360" w:lineRule="auto"/>
      <w:ind w:firstLine="588" w:firstLineChars="210"/>
    </w:pPr>
    <w:rPr>
      <w:rFonts w:ascii="宋体" w:hAnsi="宋体"/>
      <w:szCs w:val="20"/>
    </w:rPr>
  </w:style>
  <w:style w:type="table" w:customStyle="1" w:styleId="35">
    <w:name w:val="Table Normal1"/>
    <w:semiHidden/>
    <w:qFormat/>
    <w:uiPriority w:val="99"/>
    <w:rPr>
      <w:kern w:val="0"/>
      <w:sz w:val="20"/>
      <w:szCs w:val="20"/>
    </w:rPr>
    <w:tblPr>
      <w:tblCellMar>
        <w:top w:w="0" w:type="dxa"/>
        <w:left w:w="0" w:type="dxa"/>
        <w:bottom w:w="0" w:type="dxa"/>
        <w:right w:w="0" w:type="dxa"/>
      </w:tblCellMar>
    </w:tblPr>
  </w:style>
  <w:style w:type="paragraph" w:customStyle="1" w:styleId="36">
    <w:name w:val="Body text|2"/>
    <w:basedOn w:val="1"/>
    <w:qFormat/>
    <w:uiPriority w:val="99"/>
    <w:pPr>
      <w:widowControl w:val="0"/>
      <w:spacing w:line="470" w:lineRule="exact"/>
      <w:ind w:firstLine="460"/>
    </w:pPr>
    <w:rPr>
      <w:rFonts w:ascii="宋体" w:hAnsi="宋体" w:cs="宋体"/>
      <w:sz w:val="22"/>
      <w:szCs w:val="22"/>
      <w:lang w:val="zh-TW" w:eastAsia="zh-TW"/>
    </w:rPr>
  </w:style>
  <w:style w:type="paragraph" w:customStyle="1" w:styleId="37">
    <w:name w:val="Body text|1"/>
    <w:basedOn w:val="1"/>
    <w:qFormat/>
    <w:uiPriority w:val="99"/>
    <w:pPr>
      <w:widowControl w:val="0"/>
      <w:spacing w:line="343" w:lineRule="auto"/>
    </w:pPr>
    <w:rPr>
      <w:rFonts w:ascii="宋体" w:hAnsi="宋体" w:cs="宋体"/>
      <w:color w:val="69807B"/>
      <w:lang w:val="zh-TW" w:eastAsia="zh-TW"/>
    </w:rPr>
  </w:style>
  <w:style w:type="paragraph" w:customStyle="1" w:styleId="38">
    <w:name w:val="Table Paragraph"/>
    <w:basedOn w:val="1"/>
    <w:qFormat/>
    <w:uiPriority w:val="99"/>
    <w:rPr>
      <w:rFonts w:ascii="宋体" w:hAnsi="宋体" w:cs="宋体"/>
      <w:lang w:val="zh-CN"/>
    </w:rPr>
  </w:style>
  <w:style w:type="paragraph" w:customStyle="1" w:styleId="39">
    <w:name w:val="表格"/>
    <w:basedOn w:val="12"/>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9114</Words>
  <Characters>9495</Characters>
  <Lines>0</Lines>
  <Paragraphs>0</Paragraphs>
  <TotalTime>4</TotalTime>
  <ScaleCrop>false</ScaleCrop>
  <LinksUpToDate>false</LinksUpToDate>
  <CharactersWithSpaces>9609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2022-12-12T10:16:00Z</dcterms:created>
  <dc:creator>Administrator</dc:creator>
  <cp:lastModifiedBy>秀秀</cp:lastModifiedBy>
  <dcterms:modified xsi:type="dcterms:W3CDTF">2023-06-12T10:29:27Z</dcterms:modified>
  <dc:title>西安和居置业有限责任公司学府首座自建锅炉房供暖项目竣工环境保护验收意见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F653CF24128648A584798D6D6C644E66</vt:lpwstr>
  </property>
</Properties>
</file>