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夏江（乌兰察布）环保科技有限公司危险废物处置改扩建项目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val="en-US" w:eastAsia="zh-CN"/>
        </w:rPr>
        <w:t>环境影响报告</w:t>
      </w:r>
      <w:r>
        <w:rPr>
          <w:rFonts w:ascii="Times New Roman" w:hAnsi="Times New Roman" w:eastAsia="黑体" w:cs="Times New Roman"/>
          <w:color w:val="auto"/>
          <w:sz w:val="28"/>
          <w:szCs w:val="28"/>
        </w:rPr>
        <w:t>征求意见稿公示内容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（一）建设项目名称及概要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cs="Times New Roman" w:hAnsiTheme="minorEastAsia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1、项目名称：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夏江（乌兰察布）环保科技有限公司危险废物处置改扩建项目</w:t>
      </w:r>
      <w:r>
        <w:rPr>
          <w:rFonts w:ascii="Times New Roman" w:cs="Times New Roman" w:hAnsiTheme="minorEastAsia" w:eastAsiaTheme="minorEastAsia"/>
          <w:color w:val="auto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cs="Times New Roman" w:hAnsiTheme="minorEastAsia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概要：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夏江（乌兰察布）环保</w:t>
      </w:r>
      <w:r>
        <w:rPr>
          <w:rFonts w:hint="eastAsia" w:ascii="Times New Roman" w:cs="Times New Roman" w:hAnsiTheme="minorEastAsia" w:eastAsiaTheme="minorEastAsia"/>
          <w:color w:val="auto"/>
          <w:lang w:val="en-US" w:eastAsia="zh-CN"/>
        </w:rPr>
        <w:t>科技有限公司于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</w:rPr>
        <w:t>乌兰察布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/>
        </w:rPr>
        <w:t>市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</w:rPr>
        <w:t>察右前旗平地泉镇泉脑村</w:t>
      </w:r>
      <w:r>
        <w:rPr>
          <w:rFonts w:hint="eastAsia" w:ascii="Times New Roman" w:cs="Times New Roman" w:hAnsiTheme="minorEastAsia" w:eastAsiaTheme="minorEastAsia"/>
          <w:color w:val="auto"/>
          <w:lang w:val="en-US" w:eastAsia="zh-CN"/>
        </w:rPr>
        <w:t>投资12389.87</w:t>
      </w:r>
      <w:r>
        <w:rPr>
          <w:rFonts w:hint="default" w:ascii="Times New Roman" w:cs="Times New Roman" w:hAnsiTheme="minorEastAsia" w:eastAsiaTheme="minorEastAsia"/>
          <w:color w:val="auto"/>
          <w:lang w:val="en-US" w:eastAsia="zh-CN"/>
        </w:rPr>
        <w:t>万元</w:t>
      </w:r>
      <w:r>
        <w:rPr>
          <w:rFonts w:hint="eastAsia" w:ascii="Times New Roman" w:cs="Times New Roman" w:hAnsiTheme="minorEastAsia" w:eastAsiaTheme="minorEastAsia"/>
          <w:color w:val="auto"/>
          <w:lang w:val="en-US" w:eastAsia="zh-CN"/>
        </w:rPr>
        <w:t>建设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危险废物处置改扩建项目，主要建设内容包括刚性及柔性填埋场处置能力增加；</w:t>
      </w:r>
      <w:r>
        <w:rPr>
          <w:rFonts w:hint="eastAsia" w:ascii="Times New Roman" w:hAnsi="Times New Roman" w:eastAsia="宋体" w:cs="Times New Roman"/>
          <w:color w:val="auto"/>
          <w:kern w:val="2"/>
          <w:szCs w:val="20"/>
          <w:lang w:eastAsia="zh-CN"/>
        </w:rPr>
        <w:t>电解铝废渣资源化利用</w:t>
      </w:r>
      <w:r>
        <w:rPr>
          <w:rFonts w:hint="eastAsia" w:ascii="Times New Roman" w:hAnsi="Times New Roman" w:cs="Times New Roman"/>
          <w:color w:val="auto"/>
          <w:kern w:val="2"/>
          <w:szCs w:val="20"/>
          <w:lang w:val="en-US" w:eastAsia="zh-CN"/>
        </w:rPr>
        <w:t>车间变更为飞灰利用车间，年处理飞灰3.0万吨；对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贵金属综合利用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车间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贵金属综合利用生产线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调整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Times New Roman" w:cs="Times New Roman" w:hAnsiTheme="minorEastAsia" w:eastAsiaTheme="minorEastAsia"/>
          <w:color w:val="auto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2</w:t>
      </w:r>
      <w:r>
        <w:rPr>
          <w:rFonts w:ascii="Times New Roman" w:cs="Times New Roman" w:hAnsiTheme="minorEastAsia" w:eastAsiaTheme="minorEastAsia"/>
          <w:color w:val="auto"/>
        </w:rPr>
        <w:t>、主要污染源及拟采取的治理措施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（1）废水：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贵金属综合利用车间废水进入废水处理系统经处理后回用于生产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；填埋场渗滤液（高浓度）经过焚烧车间二燃室直喷等。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（2）废气：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焙烧废气采用“3T+E”燃烧控制技术+二燃室+SNCR脱硝+急冷+干法脱酸+活性炭喷射+布袋除尘+湿法脱酸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处理；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铝基贵金属废催化剂还原溶解反应废气及铁皮还原反应废气，贵金属提纯工艺废气由车间“二级碱液喷淋+一级活性炭吸附”装置处理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灰仓粉尘经袋式除尘器处理，制浆废气、调节pH废气、盐酸储罐大小呼吸废气经二级碱吸收处理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cs="Times New Roman" w:hAnsiTheme="minorEastAsia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3</w:t>
      </w:r>
      <w:r>
        <w:rPr>
          <w:rFonts w:ascii="Times New Roman" w:cs="Times New Roman" w:hAnsiTheme="minorEastAsia" w:eastAsiaTheme="minorEastAsia"/>
          <w:color w:val="auto"/>
        </w:rPr>
        <w:t>）噪声：对声源设备采取合理布局、选用低噪声设备等措施，减轻噪声对周围环境的影响。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</w:t>
      </w:r>
      <w:r>
        <w:rPr>
          <w:rFonts w:ascii="Times New Roman" w:hAnsi="Times New Roman" w:cs="Times New Roman" w:eastAsiaTheme="minorEastAsia"/>
          <w:color w:val="auto"/>
        </w:rPr>
        <w:t>4</w:t>
      </w:r>
      <w:r>
        <w:rPr>
          <w:rFonts w:ascii="Times New Roman" w:cs="Times New Roman" w:hAnsiTheme="minorEastAsia" w:eastAsiaTheme="minorEastAsia"/>
          <w:color w:val="auto"/>
        </w:rPr>
        <w:t>）固废：固体废物可得到有效处置，对周围环境影响较小。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（二）建设单位名称和联系方式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夏江（乌兰察布）环保科技有限公司</w:t>
      </w:r>
      <w:r>
        <w:rPr>
          <w:rFonts w:ascii="Times New Roman" w:hAnsi="Times New Roman" w:cs="Times New Roman" w:eastAsiaTheme="minorEastAsia"/>
          <w:bCs/>
          <w:color w:val="auto"/>
        </w:rPr>
        <w:t xml:space="preserve">  </w:t>
      </w:r>
      <w:r>
        <w:rPr>
          <w:rFonts w:hint="eastAsia" w:ascii="Times New Roman" w:cs="Times New Roman" w:hAnsiTheme="minorEastAsia" w:eastAsiaTheme="minorEastAsia"/>
          <w:color w:val="auto"/>
          <w:lang w:val="en-US" w:eastAsia="zh-CN"/>
        </w:rPr>
        <w:t>郭</w:t>
      </w:r>
      <w:r>
        <w:rPr>
          <w:rFonts w:hint="eastAsia" w:ascii="Times New Roman" w:cs="Times New Roman" w:hAnsiTheme="minorEastAsia" w:eastAsiaTheme="minorEastAsia"/>
          <w:color w:val="auto"/>
        </w:rPr>
        <w:t>总</w:t>
      </w:r>
      <w:r>
        <w:rPr>
          <w:rFonts w:ascii="Times New Roman" w:hAnsi="Times New Roman" w:cs="Times New Roman" w:eastAsiaTheme="minorEastAsia"/>
          <w:bCs/>
          <w:color w:val="auto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0474-2263688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（三）承担评价工作的环评机构名称和联系方式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cs="Times New Roman" w:hAnsiTheme="minorEastAsia"/>
          <w:color w:val="auto"/>
          <w:kern w:val="0"/>
          <w:sz w:val="24"/>
          <w:szCs w:val="24"/>
        </w:rPr>
      </w:pPr>
      <w:r>
        <w:rPr>
          <w:rFonts w:hint="eastAsia" w:ascii="Times New Roman" w:cs="Times New Roman" w:hAnsiTheme="minorEastAsia"/>
          <w:color w:val="auto"/>
          <w:kern w:val="0"/>
          <w:sz w:val="24"/>
          <w:szCs w:val="24"/>
        </w:rPr>
        <w:t>内蒙古生态环境科学研究院</w:t>
      </w:r>
      <w:r>
        <w:rPr>
          <w:rFonts w:ascii="Times New Roman" w:cs="Times New Roman" w:hAnsiTheme="minorEastAsia"/>
          <w:color w:val="auto"/>
          <w:kern w:val="0"/>
          <w:sz w:val="24"/>
          <w:szCs w:val="24"/>
        </w:rPr>
        <w:t>有限</w:t>
      </w:r>
      <w:r>
        <w:rPr>
          <w:rFonts w:hint="eastAsia" w:ascii="Times New Roman" w:cs="Times New Roman" w:hAnsiTheme="minorEastAsia"/>
          <w:color w:val="auto"/>
          <w:kern w:val="0"/>
          <w:sz w:val="24"/>
          <w:szCs w:val="24"/>
        </w:rPr>
        <w:t>公司</w:t>
      </w:r>
      <w:r>
        <w:rPr>
          <w:rFonts w:ascii="Times New Roman" w:cs="Times New Roman" w:hAnsiTheme="minorEastAsia"/>
          <w:color w:val="auto"/>
          <w:kern w:val="0"/>
          <w:sz w:val="24"/>
          <w:szCs w:val="24"/>
        </w:rPr>
        <w:t xml:space="preserve">  </w:t>
      </w:r>
      <w:r>
        <w:rPr>
          <w:rFonts w:hint="eastAsia" w:ascii="Times New Roman" w:cs="Times New Roman" w:hAnsiTheme="minorEastAsia"/>
          <w:color w:val="auto"/>
          <w:kern w:val="0"/>
          <w:sz w:val="24"/>
          <w:szCs w:val="24"/>
        </w:rPr>
        <w:t>胡工</w:t>
      </w:r>
      <w:r>
        <w:rPr>
          <w:rFonts w:ascii="Times New Roman" w:cs="Times New Roman" w:hAnsiTheme="minorEastAsia"/>
          <w:color w:val="auto"/>
          <w:kern w:val="0"/>
          <w:sz w:val="24"/>
          <w:szCs w:val="24"/>
        </w:rPr>
        <w:t xml:space="preserve">  18748145860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（四）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环境影响报告书征求意见稿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链接：https://pan.baidu.com/s/1Vh21fuy5AesDsxGhq6eEIg 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提取码：srre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（五）征求意见的公众范围；受建设项目影响范围内的公民、法人或者其他组织的代表。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cs="Times New Roman" w:hAnsiTheme="minorEastAsia" w:eastAsiaTheme="minorEastAsia"/>
          <w:color w:val="auto"/>
          <w:lang w:eastAsia="zh-CN"/>
        </w:rPr>
      </w:pPr>
      <w:r>
        <w:rPr>
          <w:rFonts w:ascii="Times New Roman" w:cs="Times New Roman" w:hAnsiTheme="minorEastAsia" w:eastAsiaTheme="minorEastAsia"/>
          <w:color w:val="auto"/>
        </w:rPr>
        <w:t>（六）公众意见表的网络链接</w:t>
      </w:r>
      <w:r>
        <w:rPr>
          <w:rFonts w:hint="eastAsia" w:ascii="Times New Roman" w:cs="Times New Roman" w:hAnsiTheme="minorEastAsia" w:eastAsiaTheme="minorEastAsia"/>
          <w:color w:val="auto"/>
          <w:lang w:eastAsia="zh-CN"/>
        </w:rPr>
        <w:t>：</w:t>
      </w:r>
      <w:bookmarkStart w:id="0" w:name="_GoBack"/>
      <w:bookmarkEnd w:id="0"/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链接：https://pan.baidu.com/s/1rX_lBO9Nyh9mlkObgEXRCQ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提取码：j2kl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cs="Times New Roman" w:hAnsiTheme="minorEastAsia" w:eastAsiaTheme="minorEastAsia"/>
          <w:color w:val="auto"/>
        </w:rPr>
        <w:t>（七）提交公众意见表的方式和途径：电子邮件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690180006@qq.com</w:t>
      </w:r>
      <w:r>
        <w:rPr>
          <w:rStyle w:val="12"/>
          <w:rFonts w:hAnsi="Times New Roman"/>
          <w:color w:val="auto"/>
        </w:rPr>
        <w:t>。</w:t>
      </w:r>
    </w:p>
    <w:p>
      <w:pPr>
        <w:pStyle w:val="4"/>
        <w:adjustRightInd w:val="0"/>
        <w:snapToGrid w:val="0"/>
        <w:spacing w:before="0" w:beforeAutospacing="0" w:after="0" w:afterAutospacing="0" w:line="360" w:lineRule="auto"/>
        <w:ind w:firstLine="480" w:firstLineChars="200"/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ZWYxMjc1NDdjMWVmYzM5NTg2OGYxYmMwNjUwZjIifQ=="/>
  </w:docVars>
  <w:rsids>
    <w:rsidRoot w:val="005011DB"/>
    <w:rsid w:val="00030914"/>
    <w:rsid w:val="000A5A0E"/>
    <w:rsid w:val="000C0D83"/>
    <w:rsid w:val="000D5145"/>
    <w:rsid w:val="000E3590"/>
    <w:rsid w:val="0013049C"/>
    <w:rsid w:val="001E1614"/>
    <w:rsid w:val="00202D59"/>
    <w:rsid w:val="00244E1B"/>
    <w:rsid w:val="002466FA"/>
    <w:rsid w:val="00250351"/>
    <w:rsid w:val="00294005"/>
    <w:rsid w:val="002E7379"/>
    <w:rsid w:val="002F041F"/>
    <w:rsid w:val="00357203"/>
    <w:rsid w:val="003766EA"/>
    <w:rsid w:val="00377CB3"/>
    <w:rsid w:val="003866A4"/>
    <w:rsid w:val="003C37FC"/>
    <w:rsid w:val="00405B93"/>
    <w:rsid w:val="004123B3"/>
    <w:rsid w:val="00416C94"/>
    <w:rsid w:val="004557F0"/>
    <w:rsid w:val="004E1ADF"/>
    <w:rsid w:val="005011DB"/>
    <w:rsid w:val="00503399"/>
    <w:rsid w:val="005079A7"/>
    <w:rsid w:val="00554A21"/>
    <w:rsid w:val="005727D5"/>
    <w:rsid w:val="00582A20"/>
    <w:rsid w:val="005F109B"/>
    <w:rsid w:val="00613851"/>
    <w:rsid w:val="00626C1F"/>
    <w:rsid w:val="006713E4"/>
    <w:rsid w:val="006B68B1"/>
    <w:rsid w:val="006C7A70"/>
    <w:rsid w:val="006F613B"/>
    <w:rsid w:val="007720D3"/>
    <w:rsid w:val="00791F54"/>
    <w:rsid w:val="007C140E"/>
    <w:rsid w:val="007C6667"/>
    <w:rsid w:val="00867A80"/>
    <w:rsid w:val="00884C68"/>
    <w:rsid w:val="008D442A"/>
    <w:rsid w:val="00911164"/>
    <w:rsid w:val="00920F86"/>
    <w:rsid w:val="009572D1"/>
    <w:rsid w:val="009617DD"/>
    <w:rsid w:val="00980F31"/>
    <w:rsid w:val="009A6905"/>
    <w:rsid w:val="009B59D7"/>
    <w:rsid w:val="009C31C9"/>
    <w:rsid w:val="00AC04E3"/>
    <w:rsid w:val="00AD5AB2"/>
    <w:rsid w:val="00AE7C7E"/>
    <w:rsid w:val="00B2530D"/>
    <w:rsid w:val="00B93C6D"/>
    <w:rsid w:val="00C65885"/>
    <w:rsid w:val="00CA105F"/>
    <w:rsid w:val="00CB5DE3"/>
    <w:rsid w:val="00CB6D2A"/>
    <w:rsid w:val="00CC6519"/>
    <w:rsid w:val="00D34116"/>
    <w:rsid w:val="00DA2929"/>
    <w:rsid w:val="00DE79EF"/>
    <w:rsid w:val="00EB2030"/>
    <w:rsid w:val="00EC20D1"/>
    <w:rsid w:val="00F02EA4"/>
    <w:rsid w:val="00F63762"/>
    <w:rsid w:val="00FA349F"/>
    <w:rsid w:val="00FC303F"/>
    <w:rsid w:val="050D3624"/>
    <w:rsid w:val="15810F9E"/>
    <w:rsid w:val="193E4A53"/>
    <w:rsid w:val="1CFB2932"/>
    <w:rsid w:val="28235FAE"/>
    <w:rsid w:val="282949FC"/>
    <w:rsid w:val="347A477D"/>
    <w:rsid w:val="36713044"/>
    <w:rsid w:val="50C87C85"/>
    <w:rsid w:val="5E6B184B"/>
    <w:rsid w:val="66061FF8"/>
    <w:rsid w:val="669A3025"/>
    <w:rsid w:val="702F65E4"/>
    <w:rsid w:val="72C25048"/>
    <w:rsid w:val="78564008"/>
    <w:rsid w:val="7CA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2">
    <w:name w:val="ca-3"/>
    <w:qFormat/>
    <w:uiPriority w:val="0"/>
  </w:style>
  <w:style w:type="character" w:customStyle="1" w:styleId="13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2019-03-07T08:14:00Z</dcterms:created>
  <dc:creator>w</dc:creator>
  <cp:lastModifiedBy>WPS</cp:lastModifiedBy>
  <dcterms:modified xsi:type="dcterms:W3CDTF">2024-04-20T06:15:36Z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71DC35D269E44438A92EF2D953CABB4C_12</vt:lpwstr>
  </property>
</Properties>
</file>